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EF" w:rsidRPr="001E55A4" w:rsidRDefault="001E55A4" w:rsidP="00C63530">
      <w:pPr>
        <w:spacing w:before="120" w:after="120" w:line="320" w:lineRule="exac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1E55A4">
        <w:rPr>
          <w:rFonts w:asciiTheme="minorHAnsi" w:hAnsiTheme="minorHAnsi" w:cstheme="minorHAnsi"/>
          <w:sz w:val="22"/>
          <w:szCs w:val="22"/>
        </w:rPr>
        <w:t xml:space="preserve">L’Acconier transmet à la Subdivision </w:t>
      </w:r>
      <w:r>
        <w:rPr>
          <w:rFonts w:asciiTheme="minorHAnsi" w:hAnsiTheme="minorHAnsi" w:cstheme="minorHAnsi"/>
          <w:sz w:val="22"/>
          <w:szCs w:val="22"/>
        </w:rPr>
        <w:t xml:space="preserve">gestion du domaine </w:t>
      </w:r>
      <w:r w:rsidRPr="001E55A4">
        <w:rPr>
          <w:rFonts w:asciiTheme="minorHAnsi" w:hAnsiTheme="minorHAnsi" w:cstheme="minorHAnsi"/>
          <w:sz w:val="22"/>
          <w:szCs w:val="22"/>
        </w:rPr>
        <w:t>du Port Autonome de Papeete le fichier d’intégration des mouvements de manutention de la semaine précédente</w:t>
      </w:r>
      <w:r w:rsidR="00A30650">
        <w:rPr>
          <w:rFonts w:asciiTheme="minorHAnsi" w:hAnsiTheme="minorHAnsi" w:cstheme="minorHAnsi"/>
          <w:sz w:val="22"/>
          <w:szCs w:val="22"/>
        </w:rPr>
        <w:t xml:space="preserve"> au format texte (TXT) ou </w:t>
      </w:r>
      <w:r w:rsidR="007B1B6F">
        <w:rPr>
          <w:rFonts w:asciiTheme="minorHAnsi" w:hAnsiTheme="minorHAnsi" w:cstheme="minorHAnsi"/>
          <w:sz w:val="22"/>
          <w:szCs w:val="22"/>
        </w:rPr>
        <w:t xml:space="preserve">au format </w:t>
      </w:r>
      <w:r w:rsidR="00A30650">
        <w:rPr>
          <w:rFonts w:asciiTheme="minorHAnsi" w:hAnsiTheme="minorHAnsi" w:cstheme="minorHAnsi"/>
          <w:sz w:val="22"/>
          <w:szCs w:val="22"/>
        </w:rPr>
        <w:t>Excel (XLS)</w:t>
      </w:r>
      <w:r w:rsidRPr="001E55A4">
        <w:rPr>
          <w:rFonts w:asciiTheme="minorHAnsi" w:hAnsiTheme="minorHAnsi" w:cstheme="minorHAnsi"/>
          <w:sz w:val="22"/>
          <w:szCs w:val="22"/>
        </w:rPr>
        <w:t xml:space="preserve">, par e-mail à l’adresse </w:t>
      </w:r>
      <w:hyperlink r:id="rId9" w:history="1">
        <w:r w:rsidRPr="001E55A4">
          <w:rPr>
            <w:rStyle w:val="Lienhypertexte"/>
            <w:rFonts w:asciiTheme="minorHAnsi" w:hAnsiTheme="minorHAnsi" w:cstheme="minorHAnsi"/>
            <w:sz w:val="22"/>
            <w:szCs w:val="22"/>
          </w:rPr>
          <w:t>exploitation@portppt.pf</w:t>
        </w:r>
      </w:hyperlink>
      <w:r w:rsidRPr="001E55A4">
        <w:rPr>
          <w:rFonts w:asciiTheme="minorHAnsi" w:hAnsiTheme="minorHAnsi" w:cstheme="minorHAnsi"/>
          <w:sz w:val="22"/>
          <w:szCs w:val="22"/>
        </w:rPr>
        <w:t xml:space="preserve">, suivant une fréquence hebdomadaire : </w:t>
      </w:r>
      <w:r w:rsidRPr="00E463D7">
        <w:rPr>
          <w:rFonts w:asciiTheme="minorHAnsi" w:hAnsiTheme="minorHAnsi" w:cstheme="minorHAnsi"/>
          <w:b/>
          <w:sz w:val="22"/>
          <w:szCs w:val="22"/>
          <w:u w:val="single"/>
        </w:rPr>
        <w:t>tous les lundis à 7h au plus tard</w:t>
      </w:r>
      <w:r w:rsidRPr="001E55A4">
        <w:rPr>
          <w:rFonts w:asciiTheme="minorHAnsi" w:hAnsiTheme="minorHAnsi" w:cstheme="minorHAnsi"/>
          <w:sz w:val="22"/>
          <w:szCs w:val="22"/>
        </w:rPr>
        <w:t>.</w:t>
      </w:r>
    </w:p>
    <w:p w:rsidR="00C63530" w:rsidRPr="00F65C48" w:rsidRDefault="00C63530" w:rsidP="00C63530">
      <w:pPr>
        <w:spacing w:before="120" w:after="120" w:line="320" w:lineRule="exact"/>
        <w:jc w:val="both"/>
        <w:rPr>
          <w:rFonts w:asciiTheme="minorHAnsi" w:hAnsiTheme="minorHAnsi" w:cs="Arial"/>
          <w:sz w:val="20"/>
        </w:rPr>
      </w:pPr>
      <w:r w:rsidRPr="00F65C48">
        <w:rPr>
          <w:rFonts w:asciiTheme="minorHAnsi" w:hAnsiTheme="minorHAnsi" w:cstheme="minorHAnsi"/>
          <w:sz w:val="22"/>
        </w:rPr>
        <w:t>La structure du fichier d’intégration des données relatives aux mouvements de manutention sur le Terminal de Commerce International du port de Papeete est décrite ci-après.</w:t>
      </w:r>
    </w:p>
    <w:p w:rsidR="00B709EF" w:rsidRDefault="00B709EF" w:rsidP="00C63530">
      <w:pPr>
        <w:spacing w:before="120" w:after="120" w:line="320" w:lineRule="exact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La structure du fichier, dont un modèle « F14.1</w:t>
      </w:r>
      <w:r w:rsidR="001E55A4">
        <w:rPr>
          <w:rFonts w:asciiTheme="minorHAnsi" w:hAnsiTheme="minorHAnsi" w:cs="Arial"/>
          <w:sz w:val="22"/>
        </w:rPr>
        <w:t>9</w:t>
      </w:r>
      <w:r>
        <w:rPr>
          <w:rFonts w:asciiTheme="minorHAnsi" w:hAnsiTheme="minorHAnsi" w:cs="Arial"/>
          <w:sz w:val="22"/>
        </w:rPr>
        <w:t xml:space="preserve">.01 Fichier d’intégration des </w:t>
      </w:r>
      <w:r w:rsidR="001E55A4">
        <w:rPr>
          <w:rFonts w:asciiTheme="minorHAnsi" w:hAnsiTheme="minorHAnsi" w:cs="Arial"/>
          <w:sz w:val="22"/>
        </w:rPr>
        <w:t>mouvements de manutention</w:t>
      </w:r>
      <w:r>
        <w:rPr>
          <w:rFonts w:asciiTheme="minorHAnsi" w:hAnsiTheme="minorHAnsi" w:cs="Arial"/>
          <w:sz w:val="22"/>
        </w:rPr>
        <w:t xml:space="preserve"> » </w:t>
      </w:r>
      <w:r w:rsidR="00F03659">
        <w:rPr>
          <w:rFonts w:asciiTheme="minorHAnsi" w:hAnsiTheme="minorHAnsi" w:cs="Arial"/>
          <w:sz w:val="22"/>
        </w:rPr>
        <w:t xml:space="preserve">au format Excel </w:t>
      </w:r>
      <w:r>
        <w:rPr>
          <w:rFonts w:asciiTheme="minorHAnsi" w:hAnsiTheme="minorHAnsi" w:cs="Arial"/>
          <w:sz w:val="22"/>
        </w:rPr>
        <w:t>est joint en annexe, est constituée de</w:t>
      </w:r>
      <w:r w:rsidR="001E55A4">
        <w:rPr>
          <w:rFonts w:asciiTheme="minorHAnsi" w:hAnsiTheme="minorHAnsi" w:cs="Arial"/>
          <w:sz w:val="22"/>
        </w:rPr>
        <w:t> :</w:t>
      </w:r>
    </w:p>
    <w:tbl>
      <w:tblPr>
        <w:tblStyle w:val="Grilledutableau1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10"/>
        <w:gridCol w:w="2835"/>
        <w:gridCol w:w="1843"/>
        <w:gridCol w:w="4017"/>
      </w:tblGrid>
      <w:tr w:rsidR="00D651D2" w:rsidRPr="001E55A4" w:rsidTr="007B1B6F">
        <w:trPr>
          <w:trHeight w:val="481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5A4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5A4">
              <w:rPr>
                <w:rFonts w:cstheme="minorHAnsi"/>
                <w:b/>
                <w:sz w:val="20"/>
                <w:szCs w:val="20"/>
              </w:rPr>
              <w:t>Information demandée</w:t>
            </w:r>
          </w:p>
        </w:tc>
        <w:tc>
          <w:tcPr>
            <w:tcW w:w="1843" w:type="dxa"/>
            <w:vAlign w:val="center"/>
          </w:tcPr>
          <w:p w:rsidR="00D651D2" w:rsidRPr="001E55A4" w:rsidRDefault="00D651D2" w:rsidP="00524EC2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5A4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4017" w:type="dxa"/>
            <w:vAlign w:val="center"/>
          </w:tcPr>
          <w:p w:rsidR="00D651D2" w:rsidRPr="001E55A4" w:rsidRDefault="00D651D2" w:rsidP="00524EC2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Vrac/Conteneur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Année escale PAP</w:t>
            </w:r>
          </w:p>
        </w:tc>
        <w:tc>
          <w:tcPr>
            <w:tcW w:w="1843" w:type="dxa"/>
            <w:vAlign w:val="center"/>
          </w:tcPr>
          <w:p w:rsidR="00D651D2" w:rsidRPr="001E55A4" w:rsidRDefault="00524EC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AAAA</w:t>
            </w:r>
          </w:p>
        </w:tc>
        <w:tc>
          <w:tcPr>
            <w:tcW w:w="4017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Vrac/Conteneur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Numéro escale PAP</w:t>
            </w:r>
          </w:p>
        </w:tc>
        <w:tc>
          <w:tcPr>
            <w:tcW w:w="1843" w:type="dxa"/>
            <w:vAlign w:val="center"/>
          </w:tcPr>
          <w:p w:rsidR="00D651D2" w:rsidRPr="001E55A4" w:rsidRDefault="00524EC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999999</w:t>
            </w:r>
          </w:p>
        </w:tc>
        <w:tc>
          <w:tcPr>
            <w:tcW w:w="4017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Numéro conteneur</w:t>
            </w:r>
          </w:p>
        </w:tc>
        <w:tc>
          <w:tcPr>
            <w:tcW w:w="1843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XXXX9999999</w:t>
            </w:r>
          </w:p>
        </w:tc>
        <w:tc>
          <w:tcPr>
            <w:tcW w:w="4017" w:type="dxa"/>
            <w:vAlign w:val="center"/>
          </w:tcPr>
          <w:p w:rsidR="00D651D2" w:rsidRPr="001E55A4" w:rsidRDefault="00A30650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Sans autres caractères, pas d’espaces ni « / »</w:t>
            </w: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Taille</w:t>
            </w:r>
          </w:p>
        </w:tc>
        <w:tc>
          <w:tcPr>
            <w:tcW w:w="1843" w:type="dxa"/>
            <w:vAlign w:val="center"/>
          </w:tcPr>
          <w:p w:rsidR="00D651D2" w:rsidRPr="001E55A4" w:rsidRDefault="00524EC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2n</w:t>
            </w:r>
          </w:p>
        </w:tc>
        <w:tc>
          <w:tcPr>
            <w:tcW w:w="4017" w:type="dxa"/>
            <w:vAlign w:val="center"/>
          </w:tcPr>
          <w:p w:rsidR="00D651D2" w:rsidRPr="001E55A4" w:rsidRDefault="00524EC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524EC2">
              <w:rPr>
                <w:rFonts w:cstheme="minorHAnsi"/>
                <w:b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24EC2">
              <w:rPr>
                <w:rFonts w:cstheme="minorHAnsi"/>
                <w:b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24EC2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F03659" w:rsidRPr="001E55A4" w:rsidTr="005B3A9A">
        <w:trPr>
          <w:trHeight w:val="284"/>
          <w:jc w:val="center"/>
        </w:trPr>
        <w:tc>
          <w:tcPr>
            <w:tcW w:w="1610" w:type="dxa"/>
            <w:vAlign w:val="center"/>
          </w:tcPr>
          <w:p w:rsidR="00F03659" w:rsidRPr="001E55A4" w:rsidRDefault="00F03659" w:rsidP="005B3A9A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Conteneur</w:t>
            </w:r>
          </w:p>
        </w:tc>
        <w:tc>
          <w:tcPr>
            <w:tcW w:w="2835" w:type="dxa"/>
            <w:vAlign w:val="center"/>
          </w:tcPr>
          <w:p w:rsidR="00F03659" w:rsidRPr="001E55A4" w:rsidRDefault="00F03659" w:rsidP="005B3A9A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Reefer</w:t>
            </w:r>
          </w:p>
        </w:tc>
        <w:tc>
          <w:tcPr>
            <w:tcW w:w="1843" w:type="dxa"/>
            <w:vAlign w:val="center"/>
          </w:tcPr>
          <w:p w:rsidR="00F03659" w:rsidRPr="001E55A4" w:rsidRDefault="00F03659" w:rsidP="005B3A9A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1c</w:t>
            </w:r>
          </w:p>
        </w:tc>
        <w:tc>
          <w:tcPr>
            <w:tcW w:w="4017" w:type="dxa"/>
            <w:vAlign w:val="center"/>
          </w:tcPr>
          <w:p w:rsidR="00F03659" w:rsidRPr="001E55A4" w:rsidRDefault="00F03659" w:rsidP="005B3A9A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D651D2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 : Frigo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651D2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 : Normal</w:t>
            </w: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Classe</w:t>
            </w:r>
            <w:r w:rsidR="00F03659">
              <w:rPr>
                <w:rFonts w:cstheme="minorHAnsi"/>
                <w:sz w:val="20"/>
                <w:szCs w:val="20"/>
              </w:rPr>
              <w:t xml:space="preserve"> de conditionnement</w:t>
            </w:r>
          </w:p>
        </w:tc>
        <w:tc>
          <w:tcPr>
            <w:tcW w:w="1843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1c</w:t>
            </w:r>
          </w:p>
        </w:tc>
        <w:tc>
          <w:tcPr>
            <w:tcW w:w="4017" w:type="dxa"/>
            <w:vAlign w:val="center"/>
          </w:tcPr>
          <w:p w:rsidR="00D651D2" w:rsidRPr="001E55A4" w:rsidRDefault="00D651D2" w:rsidP="00F03659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D651D2">
              <w:rPr>
                <w:rFonts w:cstheme="minorHAnsi"/>
                <w:b/>
                <w:sz w:val="20"/>
                <w:szCs w:val="20"/>
              </w:rPr>
              <w:t>P</w:t>
            </w:r>
            <w:r w:rsidR="00C26212">
              <w:rPr>
                <w:rFonts w:cstheme="minorHAnsi"/>
                <w:sz w:val="20"/>
                <w:szCs w:val="20"/>
              </w:rPr>
              <w:t>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03659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lein</w:t>
            </w:r>
            <w:r w:rsidR="00C26212">
              <w:rPr>
                <w:rFonts w:cstheme="minorHAnsi"/>
                <w:sz w:val="20"/>
                <w:szCs w:val="20"/>
              </w:rPr>
              <w:br/>
            </w:r>
            <w:r w:rsidRPr="00D651D2">
              <w:rPr>
                <w:rFonts w:cstheme="minorHAnsi"/>
                <w:b/>
                <w:sz w:val="20"/>
                <w:szCs w:val="20"/>
              </w:rPr>
              <w:t>V</w:t>
            </w:r>
            <w:r w:rsidR="00C26212">
              <w:rPr>
                <w:rFonts w:cstheme="minorHAnsi"/>
                <w:sz w:val="20"/>
                <w:szCs w:val="20"/>
              </w:rPr>
              <w:t> :</w:t>
            </w:r>
            <w:r w:rsidR="00F03659">
              <w:rPr>
                <w:rFonts w:cstheme="minorHAnsi"/>
                <w:sz w:val="20"/>
                <w:szCs w:val="20"/>
              </w:rPr>
              <w:t xml:space="preserve"> V</w:t>
            </w:r>
            <w:r>
              <w:rPr>
                <w:rFonts w:cstheme="minorHAnsi"/>
                <w:sz w:val="20"/>
                <w:szCs w:val="20"/>
              </w:rPr>
              <w:t>ide</w:t>
            </w:r>
          </w:p>
        </w:tc>
      </w:tr>
      <w:tr w:rsidR="00E64F41" w:rsidRPr="001E55A4" w:rsidTr="007B1B6F">
        <w:trPr>
          <w:trHeight w:val="284"/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Vrac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Numéro de la déclaration SOFIX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16c</w:t>
            </w:r>
          </w:p>
        </w:tc>
        <w:tc>
          <w:tcPr>
            <w:tcW w:w="4017" w:type="dxa"/>
            <w:vMerge w:val="restart"/>
            <w:shd w:val="clear" w:color="auto" w:fill="D9D9D9" w:themeFill="background1" w:themeFillShade="D9"/>
            <w:vAlign w:val="center"/>
          </w:tcPr>
          <w:p w:rsidR="00E64F41" w:rsidRPr="00E64F41" w:rsidRDefault="00E64F41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E64F41">
              <w:rPr>
                <w:rStyle w:val="Appelnotedebasdep"/>
                <w:rFonts w:asciiTheme="minorHAnsi" w:hAnsiTheme="minorHAnsi" w:cstheme="minorHAnsi"/>
                <w:color w:val="00B0F0"/>
                <w:szCs w:val="20"/>
              </w:rPr>
              <w:footnoteReference w:id="1"/>
            </w:r>
          </w:p>
        </w:tc>
      </w:tr>
      <w:tr w:rsidR="00E64F41" w:rsidRPr="001E55A4" w:rsidTr="007B1B6F">
        <w:trPr>
          <w:trHeight w:val="284"/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Vrac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Poids en tonne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5n</w:t>
            </w:r>
          </w:p>
        </w:tc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:rsidR="00E64F41" w:rsidRPr="00E64F41" w:rsidRDefault="00E64F41" w:rsidP="00524EC2">
            <w:pPr>
              <w:ind w:left="-57" w:right="-57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E64F41" w:rsidRPr="001E55A4" w:rsidTr="007B1B6F">
        <w:trPr>
          <w:trHeight w:val="284"/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Vrac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Nombre de colis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4F41" w:rsidRPr="001E55A4" w:rsidRDefault="00E64F41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1E55A4">
              <w:rPr>
                <w:rFonts w:cstheme="minorHAnsi"/>
                <w:i/>
                <w:sz w:val="20"/>
                <w:szCs w:val="20"/>
              </w:rPr>
              <w:t>4n</w:t>
            </w:r>
          </w:p>
        </w:tc>
        <w:tc>
          <w:tcPr>
            <w:tcW w:w="4017" w:type="dxa"/>
            <w:vMerge/>
            <w:shd w:val="clear" w:color="auto" w:fill="D9D9D9" w:themeFill="background1" w:themeFillShade="D9"/>
            <w:vAlign w:val="center"/>
          </w:tcPr>
          <w:p w:rsidR="00E64F41" w:rsidRPr="00E64F41" w:rsidRDefault="00E64F41" w:rsidP="00524EC2">
            <w:pPr>
              <w:ind w:left="-57" w:right="-57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Vrac/Conteneur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Code mouvement</w:t>
            </w:r>
          </w:p>
        </w:tc>
        <w:tc>
          <w:tcPr>
            <w:tcW w:w="1843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4017" w:type="dxa"/>
            <w:vAlign w:val="center"/>
          </w:tcPr>
          <w:p w:rsidR="00D651D2" w:rsidRDefault="00C2621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C26212">
              <w:rPr>
                <w:rFonts w:cstheme="minorHAnsi"/>
                <w:b/>
                <w:sz w:val="20"/>
                <w:szCs w:val="20"/>
              </w:rPr>
              <w:t>DN</w:t>
            </w:r>
            <w:r>
              <w:rPr>
                <w:rFonts w:cstheme="minorHAnsi"/>
                <w:sz w:val="20"/>
                <w:szCs w:val="20"/>
              </w:rPr>
              <w:t> : Débarquement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26212">
              <w:rPr>
                <w:rFonts w:cstheme="minorHAnsi"/>
                <w:b/>
                <w:sz w:val="20"/>
                <w:szCs w:val="20"/>
              </w:rPr>
              <w:t>EN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C2621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Embarquement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26212">
              <w:rPr>
                <w:rFonts w:cstheme="minorHAnsi"/>
                <w:b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 : Sortie du terminal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26212">
              <w:rPr>
                <w:rFonts w:cstheme="minorHAnsi"/>
                <w:b/>
                <w:sz w:val="20"/>
                <w:szCs w:val="20"/>
              </w:rPr>
              <w:t>DT</w:t>
            </w:r>
            <w:r>
              <w:rPr>
                <w:rFonts w:cstheme="minorHAnsi"/>
                <w:sz w:val="20"/>
                <w:szCs w:val="20"/>
              </w:rPr>
              <w:t> : Dépoté sur le terminal</w:t>
            </w:r>
          </w:p>
          <w:p w:rsidR="00C26212" w:rsidRDefault="00C2621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C26212">
              <w:rPr>
                <w:rFonts w:cstheme="minorHAnsi"/>
                <w:b/>
                <w:sz w:val="20"/>
                <w:szCs w:val="20"/>
              </w:rPr>
              <w:t>RT</w:t>
            </w:r>
            <w:r>
              <w:rPr>
                <w:rFonts w:cstheme="minorHAnsi"/>
                <w:sz w:val="20"/>
                <w:szCs w:val="20"/>
              </w:rPr>
              <w:t> : Retour sur le terminal</w:t>
            </w:r>
          </w:p>
          <w:p w:rsidR="00C26212" w:rsidRDefault="00C2621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C26212">
              <w:rPr>
                <w:rFonts w:cstheme="minorHAnsi"/>
                <w:b/>
                <w:sz w:val="20"/>
                <w:szCs w:val="20"/>
              </w:rPr>
              <w:t>ET</w:t>
            </w:r>
            <w:r>
              <w:rPr>
                <w:rFonts w:cstheme="minorHAnsi"/>
                <w:sz w:val="20"/>
                <w:szCs w:val="20"/>
              </w:rPr>
              <w:t> : Empoté sur le terminal</w:t>
            </w:r>
          </w:p>
          <w:p w:rsidR="00C26212" w:rsidRDefault="00C2621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C26212">
              <w:rPr>
                <w:rFonts w:cstheme="minorHAnsi"/>
                <w:b/>
                <w:sz w:val="20"/>
                <w:szCs w:val="20"/>
              </w:rPr>
              <w:t>TV</w:t>
            </w:r>
            <w:r>
              <w:rPr>
                <w:rFonts w:cstheme="minorHAnsi"/>
                <w:sz w:val="20"/>
                <w:szCs w:val="20"/>
              </w:rPr>
              <w:t> : Transféré vers un autre acconier</w:t>
            </w:r>
          </w:p>
          <w:p w:rsidR="00C26212" w:rsidRPr="00C26212" w:rsidRDefault="00C26212" w:rsidP="00524EC2">
            <w:pPr>
              <w:ind w:left="-57" w:right="-57"/>
              <w:rPr>
                <w:rFonts w:cstheme="minorHAnsi"/>
                <w:i/>
                <w:sz w:val="20"/>
                <w:szCs w:val="20"/>
              </w:rPr>
            </w:pPr>
            <w:r w:rsidRPr="00C26212">
              <w:rPr>
                <w:rFonts w:cstheme="minorHAnsi"/>
                <w:b/>
                <w:i/>
                <w:sz w:val="20"/>
                <w:szCs w:val="20"/>
              </w:rPr>
              <w:t>BR</w:t>
            </w:r>
            <w:r w:rsidRPr="00C26212">
              <w:rPr>
                <w:rFonts w:cstheme="minorHAnsi"/>
                <w:i/>
                <w:sz w:val="20"/>
                <w:szCs w:val="20"/>
              </w:rPr>
              <w:t> : Branché sur prise frigorifique</w:t>
            </w:r>
          </w:p>
          <w:p w:rsidR="00C26212" w:rsidRPr="001E55A4" w:rsidRDefault="00C2621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C26212">
              <w:rPr>
                <w:rFonts w:cstheme="minorHAnsi"/>
                <w:b/>
                <w:i/>
                <w:sz w:val="20"/>
                <w:szCs w:val="20"/>
              </w:rPr>
              <w:t>DE</w:t>
            </w:r>
            <w:r w:rsidRPr="00C26212">
              <w:rPr>
                <w:rFonts w:cstheme="minorHAnsi"/>
                <w:i/>
                <w:sz w:val="20"/>
                <w:szCs w:val="20"/>
              </w:rPr>
              <w:t> : Débranché de prise frigorifique</w:t>
            </w: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Vrac/Conteneur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 xml:space="preserve">Date </w:t>
            </w:r>
            <w:r w:rsidR="00C26212">
              <w:rPr>
                <w:rFonts w:cstheme="minorHAnsi"/>
                <w:sz w:val="20"/>
                <w:szCs w:val="20"/>
              </w:rPr>
              <w:t xml:space="preserve">et heure </w:t>
            </w:r>
            <w:r w:rsidRPr="001E55A4">
              <w:rPr>
                <w:rFonts w:cstheme="minorHAnsi"/>
                <w:sz w:val="20"/>
                <w:szCs w:val="20"/>
              </w:rPr>
              <w:t>mouvement</w:t>
            </w:r>
            <w:r w:rsidR="00C26212" w:rsidRPr="00C26212">
              <w:rPr>
                <w:rStyle w:val="Appelnotedebasdep"/>
                <w:rFonts w:asciiTheme="minorHAnsi" w:hAnsiTheme="minorHAnsi" w:cstheme="minorHAnsi"/>
                <w:color w:val="00B0F0"/>
                <w:szCs w:val="20"/>
              </w:rPr>
              <w:footnoteReference w:id="2"/>
            </w:r>
          </w:p>
        </w:tc>
        <w:tc>
          <w:tcPr>
            <w:tcW w:w="1843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 xml:space="preserve">AAAAMMJJ </w:t>
            </w:r>
            <w:r w:rsidRPr="001E55A4">
              <w:rPr>
                <w:rFonts w:cstheme="minorHAnsi"/>
                <w:i/>
                <w:sz w:val="20"/>
                <w:szCs w:val="20"/>
              </w:rPr>
              <w:t>HH :MM</w:t>
            </w:r>
          </w:p>
        </w:tc>
        <w:tc>
          <w:tcPr>
            <w:tcW w:w="4017" w:type="dxa"/>
            <w:vAlign w:val="center"/>
          </w:tcPr>
          <w:p w:rsidR="00D651D2" w:rsidRPr="00A30650" w:rsidRDefault="00A30650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A30650">
              <w:rPr>
                <w:rStyle w:val="Appelnotedebasdep"/>
                <w:rFonts w:asciiTheme="minorHAnsi" w:hAnsiTheme="minorHAnsi" w:cstheme="minorHAnsi"/>
                <w:color w:val="00B0F0"/>
                <w:szCs w:val="20"/>
              </w:rPr>
              <w:footnoteReference w:id="3"/>
            </w: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Vrac/Conteneur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Hangar (réceptionnaire)</w:t>
            </w:r>
          </w:p>
        </w:tc>
        <w:tc>
          <w:tcPr>
            <w:tcW w:w="1843" w:type="dxa"/>
            <w:vAlign w:val="center"/>
          </w:tcPr>
          <w:p w:rsidR="00D651D2" w:rsidRPr="001E55A4" w:rsidRDefault="00524EC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4017" w:type="dxa"/>
            <w:vAlign w:val="center"/>
          </w:tcPr>
          <w:p w:rsidR="00D651D2" w:rsidRPr="00524EC2" w:rsidRDefault="00524EC2" w:rsidP="00524EC2">
            <w:pPr>
              <w:ind w:left="-57" w:right="-57"/>
              <w:rPr>
                <w:rFonts w:cstheme="minorHAnsi"/>
                <w:b/>
                <w:sz w:val="20"/>
                <w:szCs w:val="20"/>
              </w:rPr>
            </w:pPr>
            <w:r w:rsidRPr="00524EC2">
              <w:rPr>
                <w:rFonts w:cstheme="minorHAnsi"/>
                <w:b/>
                <w:sz w:val="20"/>
                <w:szCs w:val="20"/>
              </w:rPr>
              <w:t>H1</w:t>
            </w:r>
          </w:p>
          <w:p w:rsidR="00524EC2" w:rsidRPr="00524EC2" w:rsidRDefault="00524EC2" w:rsidP="00524EC2">
            <w:pPr>
              <w:ind w:left="-57" w:right="-57"/>
              <w:rPr>
                <w:rFonts w:cstheme="minorHAnsi"/>
                <w:b/>
                <w:sz w:val="20"/>
                <w:szCs w:val="20"/>
              </w:rPr>
            </w:pPr>
            <w:r w:rsidRPr="00524EC2">
              <w:rPr>
                <w:rFonts w:cstheme="minorHAnsi"/>
                <w:b/>
                <w:sz w:val="20"/>
                <w:szCs w:val="20"/>
              </w:rPr>
              <w:t>H2</w:t>
            </w:r>
          </w:p>
          <w:p w:rsidR="00524EC2" w:rsidRPr="001E55A4" w:rsidRDefault="00524EC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524EC2">
              <w:rPr>
                <w:rFonts w:cstheme="minorHAnsi"/>
                <w:b/>
                <w:sz w:val="20"/>
                <w:szCs w:val="20"/>
              </w:rPr>
              <w:t>H3</w:t>
            </w: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Vrac/Conteneur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Code acconier</w:t>
            </w:r>
          </w:p>
        </w:tc>
        <w:tc>
          <w:tcPr>
            <w:tcW w:w="1843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XX9999</w:t>
            </w:r>
          </w:p>
        </w:tc>
        <w:tc>
          <w:tcPr>
            <w:tcW w:w="4017" w:type="dxa"/>
            <w:vAlign w:val="center"/>
          </w:tcPr>
          <w:p w:rsidR="00D651D2" w:rsidRDefault="00C2621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C26212">
              <w:rPr>
                <w:rFonts w:cstheme="minorHAnsi"/>
                <w:b/>
                <w:sz w:val="20"/>
                <w:szCs w:val="20"/>
              </w:rPr>
              <w:t>SP0131</w:t>
            </w:r>
            <w:r>
              <w:rPr>
                <w:rFonts w:cstheme="minorHAnsi"/>
                <w:sz w:val="20"/>
                <w:szCs w:val="20"/>
              </w:rPr>
              <w:t> : COTADA</w:t>
            </w:r>
          </w:p>
          <w:p w:rsidR="00C26212" w:rsidRDefault="00C2621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C26212">
              <w:rPr>
                <w:rFonts w:cstheme="minorHAnsi"/>
                <w:b/>
                <w:sz w:val="20"/>
                <w:szCs w:val="20"/>
              </w:rPr>
              <w:t>SP0029</w:t>
            </w:r>
            <w:r>
              <w:rPr>
                <w:rFonts w:cstheme="minorHAnsi"/>
                <w:sz w:val="20"/>
                <w:szCs w:val="20"/>
              </w:rPr>
              <w:t> : COWAN</w:t>
            </w:r>
          </w:p>
          <w:p w:rsidR="00C26212" w:rsidRPr="001E55A4" w:rsidRDefault="00C2621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C26212">
              <w:rPr>
                <w:rFonts w:cstheme="minorHAnsi"/>
                <w:b/>
                <w:sz w:val="20"/>
                <w:szCs w:val="20"/>
              </w:rPr>
              <w:t>SP0027</w:t>
            </w:r>
            <w:r>
              <w:rPr>
                <w:rFonts w:cstheme="minorHAnsi"/>
                <w:sz w:val="20"/>
                <w:szCs w:val="20"/>
              </w:rPr>
              <w:t> : SAT NUI</w:t>
            </w:r>
          </w:p>
        </w:tc>
      </w:tr>
      <w:tr w:rsidR="00D651D2" w:rsidRPr="001E55A4" w:rsidTr="007B1B6F">
        <w:trPr>
          <w:trHeight w:val="284"/>
          <w:jc w:val="center"/>
        </w:trPr>
        <w:tc>
          <w:tcPr>
            <w:tcW w:w="1610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>Vrac/Conteneur</w:t>
            </w:r>
          </w:p>
        </w:tc>
        <w:tc>
          <w:tcPr>
            <w:tcW w:w="2835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 xml:space="preserve">Date </w:t>
            </w:r>
            <w:r w:rsidR="00C26212">
              <w:rPr>
                <w:rFonts w:cstheme="minorHAnsi"/>
                <w:sz w:val="20"/>
                <w:szCs w:val="20"/>
              </w:rPr>
              <w:t xml:space="preserve">et heure </w:t>
            </w:r>
            <w:r w:rsidRPr="001E55A4">
              <w:rPr>
                <w:rFonts w:cstheme="minorHAnsi"/>
                <w:sz w:val="20"/>
                <w:szCs w:val="20"/>
              </w:rPr>
              <w:t>envoi</w:t>
            </w:r>
          </w:p>
        </w:tc>
        <w:tc>
          <w:tcPr>
            <w:tcW w:w="1843" w:type="dxa"/>
            <w:vAlign w:val="center"/>
          </w:tcPr>
          <w:p w:rsidR="00D651D2" w:rsidRPr="001E55A4" w:rsidRDefault="00D651D2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1E55A4">
              <w:rPr>
                <w:rFonts w:cstheme="minorHAnsi"/>
                <w:sz w:val="20"/>
                <w:szCs w:val="20"/>
              </w:rPr>
              <w:t xml:space="preserve">AAAAMMJJ </w:t>
            </w:r>
            <w:r w:rsidRPr="001E55A4">
              <w:rPr>
                <w:rFonts w:cstheme="minorHAnsi"/>
                <w:i/>
                <w:sz w:val="20"/>
                <w:szCs w:val="20"/>
              </w:rPr>
              <w:t>HH :MM</w:t>
            </w:r>
          </w:p>
        </w:tc>
        <w:tc>
          <w:tcPr>
            <w:tcW w:w="4017" w:type="dxa"/>
            <w:vAlign w:val="center"/>
          </w:tcPr>
          <w:p w:rsidR="00D651D2" w:rsidRPr="00A30650" w:rsidRDefault="00E64F41" w:rsidP="00524EC2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Style w:val="Appelnotedebasdep"/>
                <w:rFonts w:asciiTheme="minorHAnsi" w:hAnsiTheme="minorHAnsi" w:cstheme="minorHAnsi"/>
                <w:color w:val="00B0F0"/>
                <w:szCs w:val="20"/>
              </w:rPr>
              <w:t>3</w:t>
            </w:r>
          </w:p>
        </w:tc>
      </w:tr>
    </w:tbl>
    <w:p w:rsidR="00A30650" w:rsidRDefault="00A30650" w:rsidP="00C63530">
      <w:pPr>
        <w:spacing w:before="240" w:after="240" w:line="320" w:lineRule="exact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Dans le cas d’une transmission d’un fichier texte </w:t>
      </w:r>
      <w:r w:rsidR="00F03659">
        <w:rPr>
          <w:rFonts w:asciiTheme="minorHAnsi" w:hAnsiTheme="minorHAnsi" w:cs="Arial"/>
          <w:sz w:val="22"/>
        </w:rPr>
        <w:t>(TXT) :</w:t>
      </w:r>
      <w:r>
        <w:rPr>
          <w:rFonts w:asciiTheme="minorHAnsi" w:hAnsiTheme="minorHAnsi" w:cs="Arial"/>
          <w:sz w:val="22"/>
        </w:rPr>
        <w:t xml:space="preserve"> le caractère de séparation des informations est « @ » et chaque ligne d’enregistrement se termine par le caractère « @ ».</w:t>
      </w:r>
    </w:p>
    <w:sectPr w:rsidR="00A30650" w:rsidSect="00C63530">
      <w:headerReference w:type="default" r:id="rId10"/>
      <w:pgSz w:w="11906" w:h="16838"/>
      <w:pgMar w:top="1418" w:right="680" w:bottom="709" w:left="680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E3" w:rsidRDefault="005236E3">
      <w:r>
        <w:separator/>
      </w:r>
    </w:p>
  </w:endnote>
  <w:endnote w:type="continuationSeparator" w:id="0">
    <w:p w:rsidR="005236E3" w:rsidRDefault="0052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E3" w:rsidRDefault="005236E3">
      <w:r>
        <w:separator/>
      </w:r>
    </w:p>
  </w:footnote>
  <w:footnote w:type="continuationSeparator" w:id="0">
    <w:p w:rsidR="005236E3" w:rsidRDefault="005236E3">
      <w:r>
        <w:continuationSeparator/>
      </w:r>
    </w:p>
  </w:footnote>
  <w:footnote w:id="1">
    <w:p w:rsidR="00E64F41" w:rsidRPr="00E64F41" w:rsidRDefault="00E64F41">
      <w:pPr>
        <w:pStyle w:val="Notedebasdepage"/>
        <w:rPr>
          <w:rFonts w:asciiTheme="minorHAnsi" w:hAnsiTheme="minorHAnsi"/>
        </w:rPr>
      </w:pPr>
      <w:r w:rsidRPr="00E64F41">
        <w:rPr>
          <w:rStyle w:val="Appelnotedebasdep"/>
          <w:rFonts w:asciiTheme="minorHAnsi" w:hAnsiTheme="minorHAnsi"/>
          <w:color w:val="00B0F0"/>
        </w:rPr>
        <w:footnoteRef/>
      </w:r>
      <w:r w:rsidRPr="00E64F41">
        <w:rPr>
          <w:rFonts w:asciiTheme="minorHAnsi" w:hAnsiTheme="minorHAnsi"/>
        </w:rPr>
        <w:t xml:space="preserve"> </w:t>
      </w:r>
      <w:r w:rsidRPr="007B1B6F">
        <w:rPr>
          <w:rFonts w:asciiTheme="minorHAnsi" w:hAnsiTheme="minorHAnsi"/>
          <w:i/>
          <w:shd w:val="clear" w:color="auto" w:fill="D9D9D9" w:themeFill="background1" w:themeFillShade="D9"/>
        </w:rPr>
        <w:t>Ces trois informations concernant la prise en compte du vrac sont encore au stade de discussion</w:t>
      </w:r>
    </w:p>
  </w:footnote>
  <w:footnote w:id="2">
    <w:p w:rsidR="00C26212" w:rsidRDefault="00C26212" w:rsidP="00524EC2">
      <w:pPr>
        <w:pStyle w:val="Notedebasdepage"/>
        <w:ind w:left="142" w:hanging="142"/>
      </w:pPr>
      <w:r w:rsidRPr="00C26212">
        <w:rPr>
          <w:rStyle w:val="Appelnotedebasdep"/>
          <w:rFonts w:asciiTheme="minorHAnsi" w:hAnsiTheme="minorHAnsi"/>
          <w:color w:val="00B0F0"/>
        </w:rPr>
        <w:footnoteRef/>
      </w:r>
      <w:r w:rsidRPr="00C26212">
        <w:rPr>
          <w:rFonts w:asciiTheme="minorHAnsi" w:hAnsiTheme="minorHAnsi"/>
          <w:color w:val="00B0F0"/>
        </w:rPr>
        <w:t xml:space="preserve"> </w:t>
      </w:r>
      <w:r w:rsidRPr="00C26212">
        <w:rPr>
          <w:rFonts w:asciiTheme="minorHAnsi" w:hAnsiTheme="minorHAnsi"/>
          <w:sz w:val="22"/>
        </w:rPr>
        <w:t xml:space="preserve">Les dates et heures de mouvement sont les dates et heures </w:t>
      </w:r>
      <w:r w:rsidR="00F03659">
        <w:rPr>
          <w:rFonts w:asciiTheme="minorHAnsi" w:hAnsiTheme="minorHAnsi"/>
          <w:sz w:val="22"/>
        </w:rPr>
        <w:t>effectives</w:t>
      </w:r>
      <w:r w:rsidRPr="00C26212">
        <w:rPr>
          <w:rFonts w:asciiTheme="minorHAnsi" w:hAnsiTheme="minorHAnsi"/>
          <w:sz w:val="22"/>
        </w:rPr>
        <w:t xml:space="preserve"> auxquelles les opérations sont réalisées</w:t>
      </w:r>
    </w:p>
  </w:footnote>
  <w:footnote w:id="3">
    <w:p w:rsidR="00A30650" w:rsidRPr="00A30650" w:rsidRDefault="00A30650" w:rsidP="00524EC2">
      <w:pPr>
        <w:pStyle w:val="Notedebasdepage"/>
        <w:ind w:left="142" w:hanging="142"/>
        <w:rPr>
          <w:rFonts w:ascii="Calibri" w:hAnsi="Calibri"/>
        </w:rPr>
      </w:pPr>
      <w:r w:rsidRPr="00A30650">
        <w:rPr>
          <w:rStyle w:val="Appelnotedebasdep"/>
          <w:rFonts w:ascii="Calibri" w:hAnsi="Calibri"/>
          <w:color w:val="00B0F0"/>
        </w:rPr>
        <w:footnoteRef/>
      </w:r>
      <w:r w:rsidRPr="00A30650">
        <w:rPr>
          <w:rFonts w:ascii="Calibri" w:hAnsi="Calibri"/>
        </w:rPr>
        <w:t xml:space="preserve"> </w:t>
      </w:r>
      <w:r w:rsidRPr="00F83556">
        <w:rPr>
          <w:rFonts w:asciiTheme="minorHAnsi" w:hAnsiTheme="minorHAnsi"/>
          <w:sz w:val="22"/>
        </w:rPr>
        <w:t>Les date</w:t>
      </w:r>
      <w:r>
        <w:rPr>
          <w:rFonts w:asciiTheme="minorHAnsi" w:hAnsiTheme="minorHAnsi"/>
          <w:sz w:val="22"/>
        </w:rPr>
        <w:t xml:space="preserve">s et heures </w:t>
      </w:r>
      <w:r w:rsidR="00524EC2">
        <w:rPr>
          <w:rFonts w:asciiTheme="minorHAnsi" w:hAnsiTheme="minorHAnsi"/>
          <w:sz w:val="22"/>
        </w:rPr>
        <w:t>« </w:t>
      </w:r>
      <w:r w:rsidRPr="00F83556">
        <w:rPr>
          <w:rFonts w:asciiTheme="minorHAnsi" w:hAnsiTheme="minorHAnsi"/>
          <w:sz w:val="22"/>
        </w:rPr>
        <w:t>AAAAMMDD</w:t>
      </w:r>
      <w:r>
        <w:rPr>
          <w:rFonts w:asciiTheme="minorHAnsi" w:hAnsiTheme="minorHAnsi"/>
          <w:sz w:val="22"/>
        </w:rPr>
        <w:t xml:space="preserve"> </w:t>
      </w:r>
      <w:r w:rsidRPr="00524EC2">
        <w:rPr>
          <w:rFonts w:asciiTheme="minorHAnsi" w:hAnsiTheme="minorHAnsi"/>
          <w:i/>
          <w:sz w:val="22"/>
        </w:rPr>
        <w:t>HH:MM</w:t>
      </w:r>
      <w:r w:rsidR="00524EC2">
        <w:rPr>
          <w:rFonts w:asciiTheme="minorHAnsi" w:hAnsiTheme="minorHAnsi"/>
          <w:i/>
          <w:sz w:val="22"/>
        </w:rPr>
        <w:t> »</w:t>
      </w:r>
      <w:r w:rsidRPr="00F83556">
        <w:rPr>
          <w:rFonts w:asciiTheme="minorHAnsi" w:hAnsiTheme="minorHAnsi"/>
          <w:sz w:val="22"/>
        </w:rPr>
        <w:t xml:space="preserve"> doivent être au </w:t>
      </w:r>
      <w:r w:rsidRPr="00A30650">
        <w:rPr>
          <w:rFonts w:asciiTheme="minorHAnsi" w:hAnsiTheme="minorHAnsi"/>
          <w:sz w:val="22"/>
          <w:u w:val="single"/>
        </w:rPr>
        <w:t>format standard (texte)</w:t>
      </w:r>
      <w:r w:rsidRPr="00F83556">
        <w:rPr>
          <w:rFonts w:asciiTheme="minorHAnsi" w:hAnsiTheme="minorHAnsi"/>
          <w:sz w:val="22"/>
        </w:rPr>
        <w:t xml:space="preserve"> et non au format date</w:t>
      </w:r>
      <w:r>
        <w:rPr>
          <w:rFonts w:asciiTheme="minorHAnsi" w:hAnsiTheme="minorHAnsi"/>
          <w:sz w:val="22"/>
        </w:rPr>
        <w:t xml:space="preserve"> et heure</w:t>
      </w:r>
      <w:r w:rsidRPr="00F83556">
        <w:rPr>
          <w:rFonts w:asciiTheme="minorHAnsi" w:hAnsiTheme="minorHAnsi"/>
          <w:sz w:val="22"/>
        </w:rPr>
        <w:t xml:space="preserve"> Excel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2" w:type="dxa"/>
      <w:jc w:val="center"/>
      <w:tblInd w:w="-72" w:type="dxa"/>
      <w:tblLook w:val="01E0" w:firstRow="1" w:lastRow="1" w:firstColumn="1" w:lastColumn="1" w:noHBand="0" w:noVBand="0"/>
    </w:tblPr>
    <w:tblGrid>
      <w:gridCol w:w="3484"/>
      <w:gridCol w:w="5387"/>
      <w:gridCol w:w="1781"/>
    </w:tblGrid>
    <w:tr w:rsidR="0043169F" w:rsidRPr="00042814" w:rsidTr="00F65C48">
      <w:trPr>
        <w:trHeight w:val="1413"/>
        <w:jc w:val="center"/>
      </w:trPr>
      <w:tc>
        <w:tcPr>
          <w:tcW w:w="3484" w:type="dxa"/>
          <w:vAlign w:val="center"/>
        </w:tcPr>
        <w:p w:rsidR="0043169F" w:rsidRPr="00042814" w:rsidRDefault="005D3795" w:rsidP="00731C19">
          <w:pPr>
            <w:ind w:left="-57" w:right="-57"/>
            <w:jc w:val="center"/>
            <w:rPr>
              <w:rFonts w:asciiTheme="minorHAnsi" w:hAnsiTheme="minorHAnsi" w:cs="Arial"/>
              <w:noProof/>
              <w:sz w:val="16"/>
            </w:rPr>
          </w:pPr>
          <w:r w:rsidRPr="00042814">
            <w:rPr>
              <w:rFonts w:asciiTheme="minorHAnsi" w:hAnsiTheme="minorHAnsi" w:cs="Arial"/>
              <w:noProof/>
              <w:sz w:val="16"/>
            </w:rPr>
            <w:drawing>
              <wp:inline distT="0" distB="0" distL="0" distR="0" wp14:anchorId="242E3AD7" wp14:editId="1C94200D">
                <wp:extent cx="1552575" cy="438150"/>
                <wp:effectExtent l="0" t="0" r="9525" b="0"/>
                <wp:docPr id="20" name="Image 20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3A95" w:rsidRPr="00042814" w:rsidRDefault="00731C19" w:rsidP="00731C19">
          <w:pPr>
            <w:ind w:left="-57" w:right="-57"/>
            <w:jc w:val="center"/>
            <w:rPr>
              <w:rFonts w:asciiTheme="minorHAnsi" w:hAnsiTheme="minorHAnsi" w:cs="Arial"/>
              <w:b/>
              <w:i/>
              <w:smallCaps/>
              <w:noProof/>
              <w:sz w:val="18"/>
              <w:szCs w:val="18"/>
            </w:rPr>
          </w:pPr>
          <w:r w:rsidRPr="00042814">
            <w:rPr>
              <w:rFonts w:asciiTheme="minorHAnsi" w:hAnsiTheme="minorHAnsi" w:cs="Arial"/>
              <w:b/>
              <w:i/>
              <w:smallCaps/>
              <w:noProof/>
              <w:sz w:val="18"/>
              <w:szCs w:val="18"/>
            </w:rPr>
            <w:t xml:space="preserve">Subdivision </w:t>
          </w:r>
          <w:r w:rsidR="00F65C48">
            <w:rPr>
              <w:rFonts w:asciiTheme="minorHAnsi" w:hAnsiTheme="minorHAnsi" w:cs="Arial"/>
              <w:b/>
              <w:i/>
              <w:smallCaps/>
              <w:noProof/>
              <w:sz w:val="18"/>
              <w:szCs w:val="18"/>
            </w:rPr>
            <w:t>gestion du domaine</w:t>
          </w:r>
          <w:r w:rsidR="00F65C48">
            <w:rPr>
              <w:rFonts w:asciiTheme="minorHAnsi" w:hAnsiTheme="minorHAnsi" w:cs="Arial"/>
              <w:b/>
              <w:i/>
              <w:smallCaps/>
              <w:noProof/>
              <w:sz w:val="18"/>
              <w:szCs w:val="18"/>
            </w:rPr>
            <w:br/>
            <w:t>Terminal de Commerce International</w:t>
          </w:r>
        </w:p>
        <w:p w:rsidR="00273A95" w:rsidRPr="00042814" w:rsidRDefault="00731C19" w:rsidP="00731C19">
          <w:pPr>
            <w:ind w:left="-57" w:right="-57"/>
            <w:jc w:val="center"/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</w:pPr>
          <w:r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Tél.</w:t>
          </w:r>
          <w:r w:rsidR="00F65C48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 xml:space="preserve"> – Fax </w:t>
          </w:r>
          <w:r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: (689) 40 </w:t>
          </w:r>
          <w:r w:rsidR="00273A95"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47</w:t>
          </w:r>
          <w:r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 </w:t>
          </w:r>
          <w:r w:rsidR="00273A95"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48</w:t>
          </w:r>
          <w:r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 </w:t>
          </w:r>
          <w:r w:rsidR="00F65C48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31</w:t>
          </w:r>
          <w:r w:rsidR="00F65C48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br/>
          </w:r>
          <w:r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 xml:space="preserve"> ou </w:t>
          </w:r>
          <w:r w:rsidR="00F65C48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 xml:space="preserve">Fax : </w:t>
          </w:r>
          <w:r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(689 40 </w:t>
          </w:r>
          <w:r w:rsidR="00273A95"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42</w:t>
          </w:r>
          <w:r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 </w:t>
          </w:r>
          <w:r w:rsidR="00273A95"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19</w:t>
          </w:r>
          <w:r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 </w:t>
          </w:r>
          <w:r w:rsidR="00273A95" w:rsidRPr="00042814">
            <w:rPr>
              <w:rFonts w:asciiTheme="minorHAnsi" w:hAnsiTheme="minorHAnsi" w:cs="Arial"/>
              <w:b/>
              <w:i/>
              <w:noProof/>
              <w:sz w:val="16"/>
              <w:szCs w:val="16"/>
            </w:rPr>
            <w:t>50</w:t>
          </w:r>
        </w:p>
        <w:p w:rsidR="0043169F" w:rsidRPr="00042814" w:rsidRDefault="005236E3" w:rsidP="00731C19">
          <w:pPr>
            <w:ind w:left="-57" w:right="-57"/>
            <w:jc w:val="center"/>
            <w:rPr>
              <w:rFonts w:asciiTheme="minorHAnsi" w:hAnsiTheme="minorHAnsi" w:cs="Arial"/>
              <w:noProof/>
              <w:sz w:val="16"/>
            </w:rPr>
          </w:pPr>
          <w:hyperlink r:id="rId2" w:history="1">
            <w:r w:rsidR="00EE5164" w:rsidRPr="00042814">
              <w:rPr>
                <w:rStyle w:val="Lienhypertexte"/>
                <w:rFonts w:asciiTheme="minorHAnsi" w:hAnsiTheme="minorHAnsi" w:cs="Arial"/>
                <w:b/>
                <w:i/>
                <w:noProof/>
                <w:sz w:val="16"/>
                <w:szCs w:val="16"/>
              </w:rPr>
              <w:t>commercial@portppt.pf</w:t>
            </w:r>
          </w:hyperlink>
        </w:p>
      </w:tc>
      <w:tc>
        <w:tcPr>
          <w:tcW w:w="5387" w:type="dxa"/>
          <w:vAlign w:val="center"/>
        </w:tcPr>
        <w:p w:rsidR="00877A1E" w:rsidRPr="00B709EF" w:rsidRDefault="00B709EF" w:rsidP="00F65C48">
          <w:pPr>
            <w:ind w:left="-57" w:right="-57"/>
            <w:jc w:val="center"/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</w:pPr>
          <w:r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  <w:t>STRUCTURE DU FICHIER D’INTEGRATION</w:t>
          </w:r>
          <w:r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  <w:br/>
          </w:r>
          <w:r w:rsidR="00F65C48"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  <w:t>DES MOUVEMENTS DE MANUTENTION</w:t>
          </w:r>
          <w:r w:rsidR="00F65C48"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  <w:br/>
            <w:t>sur le Terminal de Commerce International</w:t>
          </w:r>
        </w:p>
      </w:tc>
      <w:tc>
        <w:tcPr>
          <w:tcW w:w="1781" w:type="dxa"/>
          <w:vAlign w:val="center"/>
        </w:tcPr>
        <w:p w:rsidR="0043169F" w:rsidRPr="00042814" w:rsidRDefault="00D73C1A" w:rsidP="00731C19">
          <w:pPr>
            <w:ind w:left="-57" w:right="-57"/>
            <w:jc w:val="right"/>
            <w:rPr>
              <w:rFonts w:asciiTheme="minorHAnsi" w:hAnsiTheme="minorHAnsi" w:cs="Arial"/>
              <w:b/>
              <w:color w:val="0000FF"/>
              <w:sz w:val="20"/>
              <w:szCs w:val="20"/>
            </w:rPr>
          </w:pPr>
          <w:r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F14.</w:t>
          </w:r>
          <w:r w:rsidR="00B709EF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1</w:t>
          </w:r>
          <w:r w:rsidR="00F65C48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9</w:t>
          </w:r>
          <w:r w:rsidR="00B709EF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.00</w:t>
          </w:r>
        </w:p>
        <w:p w:rsidR="002175E6" w:rsidRPr="00042814" w:rsidRDefault="00731C19" w:rsidP="00731C19">
          <w:pPr>
            <w:ind w:left="-57" w:right="-57"/>
            <w:jc w:val="right"/>
            <w:rPr>
              <w:rFonts w:asciiTheme="minorHAnsi" w:hAnsiTheme="minorHAnsi" w:cs="Arial"/>
              <w:b/>
              <w:color w:val="0000FF"/>
              <w:sz w:val="20"/>
              <w:szCs w:val="20"/>
            </w:rPr>
          </w:pPr>
          <w:r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Ind.</w:t>
          </w:r>
          <w:r w:rsidR="00B709EF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1</w:t>
          </w:r>
          <w:r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 xml:space="preserve"> - 0</w:t>
          </w:r>
          <w:r w:rsidR="00046192"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2</w:t>
          </w:r>
          <w:r w:rsidR="00703AC9"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/1</w:t>
          </w:r>
          <w:r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0</w:t>
          </w:r>
          <w:r w:rsidR="00703AC9"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/201</w:t>
          </w:r>
          <w:r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>7</w:t>
          </w:r>
        </w:p>
        <w:p w:rsidR="00AC7E7D" w:rsidRPr="00042814" w:rsidRDefault="00AC7E7D" w:rsidP="00731C19">
          <w:pPr>
            <w:ind w:left="-57" w:right="-57"/>
            <w:jc w:val="right"/>
            <w:rPr>
              <w:rFonts w:asciiTheme="minorHAnsi" w:hAnsiTheme="minorHAnsi" w:cs="Arial"/>
              <w:b/>
              <w:color w:val="0000FF"/>
              <w:sz w:val="20"/>
              <w:szCs w:val="20"/>
            </w:rPr>
          </w:pPr>
          <w:r w:rsidRPr="00042814">
            <w:rPr>
              <w:rFonts w:asciiTheme="minorHAnsi" w:hAnsiTheme="minorHAnsi" w:cs="Arial"/>
              <w:b/>
              <w:color w:val="0000FF"/>
              <w:sz w:val="20"/>
              <w:szCs w:val="20"/>
            </w:rPr>
            <w:t xml:space="preserve">Page </w:t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fldChar w:fldCharType="begin"/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instrText xml:space="preserve"> PAGE </w:instrText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fldChar w:fldCharType="separate"/>
          </w:r>
          <w:r w:rsidR="00D5685C">
            <w:rPr>
              <w:rStyle w:val="Numrodepage"/>
              <w:rFonts w:asciiTheme="minorHAnsi" w:hAnsiTheme="minorHAnsi" w:cs="Arial"/>
              <w:b/>
              <w:noProof/>
              <w:color w:val="0000FF"/>
              <w:sz w:val="20"/>
              <w:szCs w:val="20"/>
            </w:rPr>
            <w:t>1</w:t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fldChar w:fldCharType="end"/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t xml:space="preserve"> / </w:t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fldChar w:fldCharType="begin"/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instrText xml:space="preserve"> NUMPAGES   \* MERGEFORMAT </w:instrText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fldChar w:fldCharType="separate"/>
          </w:r>
          <w:r w:rsidR="00D5685C">
            <w:rPr>
              <w:rStyle w:val="Numrodepage"/>
              <w:rFonts w:asciiTheme="minorHAnsi" w:hAnsiTheme="minorHAnsi" w:cs="Arial"/>
              <w:b/>
              <w:noProof/>
              <w:color w:val="0000FF"/>
              <w:sz w:val="20"/>
              <w:szCs w:val="20"/>
            </w:rPr>
            <w:t>1</w:t>
          </w:r>
          <w:r w:rsidRPr="0004281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20"/>
            </w:rPr>
            <w:fldChar w:fldCharType="end"/>
          </w:r>
        </w:p>
      </w:tc>
    </w:tr>
  </w:tbl>
  <w:p w:rsidR="0043169F" w:rsidRPr="00731C19" w:rsidRDefault="0043169F" w:rsidP="00731C19">
    <w:pPr>
      <w:rPr>
        <w:rFonts w:ascii="Arial" w:hAnsi="Arial" w:cs="Arial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20"/>
    <w:multiLevelType w:val="hybridMultilevel"/>
    <w:tmpl w:val="42089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147"/>
    <w:multiLevelType w:val="hybridMultilevel"/>
    <w:tmpl w:val="DF60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2225E"/>
    <w:multiLevelType w:val="multilevel"/>
    <w:tmpl w:val="672EF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35C99"/>
    <w:multiLevelType w:val="hybridMultilevel"/>
    <w:tmpl w:val="43DCB25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56B93"/>
    <w:multiLevelType w:val="hybridMultilevel"/>
    <w:tmpl w:val="84E6E58C"/>
    <w:lvl w:ilvl="0" w:tplc="045E02C6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F5579"/>
    <w:multiLevelType w:val="multilevel"/>
    <w:tmpl w:val="84E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D3B50"/>
    <w:multiLevelType w:val="hybridMultilevel"/>
    <w:tmpl w:val="672EF0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6D2602"/>
    <w:multiLevelType w:val="multilevel"/>
    <w:tmpl w:val="84E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83405"/>
    <w:multiLevelType w:val="hybridMultilevel"/>
    <w:tmpl w:val="1D90908E"/>
    <w:lvl w:ilvl="0" w:tplc="040C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CD748B9"/>
    <w:multiLevelType w:val="multilevel"/>
    <w:tmpl w:val="43DCB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+JFGmJK3JXjAWSrxn/bizdN40=" w:salt="ar7MDTOHsbAz+TjMOLFCMA==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D"/>
    <w:rsid w:val="00006CFB"/>
    <w:rsid w:val="00012385"/>
    <w:rsid w:val="000146B7"/>
    <w:rsid w:val="00017B3F"/>
    <w:rsid w:val="00042814"/>
    <w:rsid w:val="00046192"/>
    <w:rsid w:val="00052080"/>
    <w:rsid w:val="0006088C"/>
    <w:rsid w:val="00067AB2"/>
    <w:rsid w:val="000702BC"/>
    <w:rsid w:val="00075AD8"/>
    <w:rsid w:val="0008788B"/>
    <w:rsid w:val="000900E9"/>
    <w:rsid w:val="000A146E"/>
    <w:rsid w:val="000A43F7"/>
    <w:rsid w:val="000B7F81"/>
    <w:rsid w:val="000D1EB1"/>
    <w:rsid w:val="000E1849"/>
    <w:rsid w:val="000F1DFC"/>
    <w:rsid w:val="00103808"/>
    <w:rsid w:val="0012123D"/>
    <w:rsid w:val="00122AA4"/>
    <w:rsid w:val="001551A2"/>
    <w:rsid w:val="001710E6"/>
    <w:rsid w:val="001A1D51"/>
    <w:rsid w:val="001B3BBA"/>
    <w:rsid w:val="001B44C2"/>
    <w:rsid w:val="001C3A5E"/>
    <w:rsid w:val="001C5068"/>
    <w:rsid w:val="001C70C8"/>
    <w:rsid w:val="001D4034"/>
    <w:rsid w:val="001D56AA"/>
    <w:rsid w:val="001D5A65"/>
    <w:rsid w:val="001E55A4"/>
    <w:rsid w:val="002175E6"/>
    <w:rsid w:val="00232F07"/>
    <w:rsid w:val="00233288"/>
    <w:rsid w:val="00237E67"/>
    <w:rsid w:val="00250A95"/>
    <w:rsid w:val="00256B55"/>
    <w:rsid w:val="00261956"/>
    <w:rsid w:val="00262762"/>
    <w:rsid w:val="00273A95"/>
    <w:rsid w:val="0028524F"/>
    <w:rsid w:val="00286DDD"/>
    <w:rsid w:val="00291793"/>
    <w:rsid w:val="00297F01"/>
    <w:rsid w:val="002E0407"/>
    <w:rsid w:val="00301F31"/>
    <w:rsid w:val="00320A05"/>
    <w:rsid w:val="003237D9"/>
    <w:rsid w:val="00330BA3"/>
    <w:rsid w:val="00344654"/>
    <w:rsid w:val="0034534D"/>
    <w:rsid w:val="00353341"/>
    <w:rsid w:val="0038300E"/>
    <w:rsid w:val="003856BE"/>
    <w:rsid w:val="003A294D"/>
    <w:rsid w:val="003A29E6"/>
    <w:rsid w:val="003A3673"/>
    <w:rsid w:val="003B18CD"/>
    <w:rsid w:val="003C3FD6"/>
    <w:rsid w:val="003C79F8"/>
    <w:rsid w:val="003D4F2B"/>
    <w:rsid w:val="003E4362"/>
    <w:rsid w:val="003E5DE6"/>
    <w:rsid w:val="003F14A3"/>
    <w:rsid w:val="00410F4C"/>
    <w:rsid w:val="00415B0F"/>
    <w:rsid w:val="00427D59"/>
    <w:rsid w:val="0043169F"/>
    <w:rsid w:val="00442C14"/>
    <w:rsid w:val="00455651"/>
    <w:rsid w:val="00470AEE"/>
    <w:rsid w:val="004730B0"/>
    <w:rsid w:val="004808AA"/>
    <w:rsid w:val="00480A07"/>
    <w:rsid w:val="004E1F25"/>
    <w:rsid w:val="004F0FED"/>
    <w:rsid w:val="00503CFB"/>
    <w:rsid w:val="00516746"/>
    <w:rsid w:val="0051748B"/>
    <w:rsid w:val="005236E3"/>
    <w:rsid w:val="00524A96"/>
    <w:rsid w:val="00524EC2"/>
    <w:rsid w:val="00534A5D"/>
    <w:rsid w:val="0053780B"/>
    <w:rsid w:val="00574384"/>
    <w:rsid w:val="0058438D"/>
    <w:rsid w:val="00584A77"/>
    <w:rsid w:val="005A2175"/>
    <w:rsid w:val="005A323F"/>
    <w:rsid w:val="005A48A1"/>
    <w:rsid w:val="005A7739"/>
    <w:rsid w:val="005A7C64"/>
    <w:rsid w:val="005B1BBB"/>
    <w:rsid w:val="005C0941"/>
    <w:rsid w:val="005D0289"/>
    <w:rsid w:val="005D3795"/>
    <w:rsid w:val="005D5288"/>
    <w:rsid w:val="005D5E34"/>
    <w:rsid w:val="005E0932"/>
    <w:rsid w:val="005F3C53"/>
    <w:rsid w:val="00623B8C"/>
    <w:rsid w:val="00630FFA"/>
    <w:rsid w:val="006377D3"/>
    <w:rsid w:val="006445FE"/>
    <w:rsid w:val="00646129"/>
    <w:rsid w:val="006630FE"/>
    <w:rsid w:val="0067220E"/>
    <w:rsid w:val="00685169"/>
    <w:rsid w:val="006907F2"/>
    <w:rsid w:val="00694D7A"/>
    <w:rsid w:val="006A17D3"/>
    <w:rsid w:val="006C5425"/>
    <w:rsid w:val="006D3649"/>
    <w:rsid w:val="006D3E2B"/>
    <w:rsid w:val="006E4644"/>
    <w:rsid w:val="006E57A1"/>
    <w:rsid w:val="006F115A"/>
    <w:rsid w:val="006F221B"/>
    <w:rsid w:val="007025DA"/>
    <w:rsid w:val="00703AC9"/>
    <w:rsid w:val="007145D6"/>
    <w:rsid w:val="00715676"/>
    <w:rsid w:val="00730AA6"/>
    <w:rsid w:val="00731C19"/>
    <w:rsid w:val="00752B95"/>
    <w:rsid w:val="0075480E"/>
    <w:rsid w:val="0076435F"/>
    <w:rsid w:val="00777328"/>
    <w:rsid w:val="00793370"/>
    <w:rsid w:val="007976E9"/>
    <w:rsid w:val="007A2244"/>
    <w:rsid w:val="007A6C30"/>
    <w:rsid w:val="007B1B6F"/>
    <w:rsid w:val="007B37E7"/>
    <w:rsid w:val="007C616C"/>
    <w:rsid w:val="007D1B16"/>
    <w:rsid w:val="007D4074"/>
    <w:rsid w:val="007F7612"/>
    <w:rsid w:val="007F774D"/>
    <w:rsid w:val="0082395F"/>
    <w:rsid w:val="00833B93"/>
    <w:rsid w:val="00840C08"/>
    <w:rsid w:val="008452E5"/>
    <w:rsid w:val="0085073B"/>
    <w:rsid w:val="00851C73"/>
    <w:rsid w:val="0085761E"/>
    <w:rsid w:val="008641A7"/>
    <w:rsid w:val="0086730F"/>
    <w:rsid w:val="00877A1E"/>
    <w:rsid w:val="00881AC0"/>
    <w:rsid w:val="00896F49"/>
    <w:rsid w:val="008972C1"/>
    <w:rsid w:val="00897697"/>
    <w:rsid w:val="008B7E3B"/>
    <w:rsid w:val="008F62C3"/>
    <w:rsid w:val="00911C61"/>
    <w:rsid w:val="009156F4"/>
    <w:rsid w:val="00915D3C"/>
    <w:rsid w:val="00924573"/>
    <w:rsid w:val="009412A8"/>
    <w:rsid w:val="00943CE1"/>
    <w:rsid w:val="00944CB3"/>
    <w:rsid w:val="00972067"/>
    <w:rsid w:val="0098285C"/>
    <w:rsid w:val="00982C19"/>
    <w:rsid w:val="009B3B7E"/>
    <w:rsid w:val="009C1E3B"/>
    <w:rsid w:val="009C658B"/>
    <w:rsid w:val="009E39F5"/>
    <w:rsid w:val="009F2492"/>
    <w:rsid w:val="009F5360"/>
    <w:rsid w:val="009F668D"/>
    <w:rsid w:val="009F7E99"/>
    <w:rsid w:val="00A1520E"/>
    <w:rsid w:val="00A30650"/>
    <w:rsid w:val="00A4053F"/>
    <w:rsid w:val="00A4568E"/>
    <w:rsid w:val="00A46BC7"/>
    <w:rsid w:val="00A725C0"/>
    <w:rsid w:val="00A7383C"/>
    <w:rsid w:val="00A82F44"/>
    <w:rsid w:val="00A8490A"/>
    <w:rsid w:val="00A93BBA"/>
    <w:rsid w:val="00A93EAF"/>
    <w:rsid w:val="00A96F46"/>
    <w:rsid w:val="00AA1A95"/>
    <w:rsid w:val="00AA3897"/>
    <w:rsid w:val="00AC7E7D"/>
    <w:rsid w:val="00AD1607"/>
    <w:rsid w:val="00AD3F04"/>
    <w:rsid w:val="00AD483E"/>
    <w:rsid w:val="00AD6FEE"/>
    <w:rsid w:val="00AD7D43"/>
    <w:rsid w:val="00AE7782"/>
    <w:rsid w:val="00B173B8"/>
    <w:rsid w:val="00B221F5"/>
    <w:rsid w:val="00B24640"/>
    <w:rsid w:val="00B33BD8"/>
    <w:rsid w:val="00B35D75"/>
    <w:rsid w:val="00B36CB3"/>
    <w:rsid w:val="00B5085A"/>
    <w:rsid w:val="00B658E9"/>
    <w:rsid w:val="00B709EF"/>
    <w:rsid w:val="00B823EB"/>
    <w:rsid w:val="00B84523"/>
    <w:rsid w:val="00B84D47"/>
    <w:rsid w:val="00BB5095"/>
    <w:rsid w:val="00BC5339"/>
    <w:rsid w:val="00BE0848"/>
    <w:rsid w:val="00BE3E10"/>
    <w:rsid w:val="00BF0691"/>
    <w:rsid w:val="00BF4E2B"/>
    <w:rsid w:val="00C21222"/>
    <w:rsid w:val="00C26212"/>
    <w:rsid w:val="00C465F3"/>
    <w:rsid w:val="00C53CE6"/>
    <w:rsid w:val="00C5547C"/>
    <w:rsid w:val="00C63530"/>
    <w:rsid w:val="00C70763"/>
    <w:rsid w:val="00C73B50"/>
    <w:rsid w:val="00CA651B"/>
    <w:rsid w:val="00CB4757"/>
    <w:rsid w:val="00CD42EB"/>
    <w:rsid w:val="00CD5310"/>
    <w:rsid w:val="00CF310F"/>
    <w:rsid w:val="00CF4CE7"/>
    <w:rsid w:val="00CF7540"/>
    <w:rsid w:val="00D05502"/>
    <w:rsid w:val="00D063A8"/>
    <w:rsid w:val="00D06CAF"/>
    <w:rsid w:val="00D06E22"/>
    <w:rsid w:val="00D14816"/>
    <w:rsid w:val="00D203BA"/>
    <w:rsid w:val="00D21471"/>
    <w:rsid w:val="00D26943"/>
    <w:rsid w:val="00D5685C"/>
    <w:rsid w:val="00D6128C"/>
    <w:rsid w:val="00D651D2"/>
    <w:rsid w:val="00D71934"/>
    <w:rsid w:val="00D73C1A"/>
    <w:rsid w:val="00D74C41"/>
    <w:rsid w:val="00D76557"/>
    <w:rsid w:val="00D76FE9"/>
    <w:rsid w:val="00D7788A"/>
    <w:rsid w:val="00DB1BCC"/>
    <w:rsid w:val="00DB5D0A"/>
    <w:rsid w:val="00DC69F9"/>
    <w:rsid w:val="00DD6736"/>
    <w:rsid w:val="00DD68C9"/>
    <w:rsid w:val="00DE1FB1"/>
    <w:rsid w:val="00E00332"/>
    <w:rsid w:val="00E211C2"/>
    <w:rsid w:val="00E2566A"/>
    <w:rsid w:val="00E463D7"/>
    <w:rsid w:val="00E64324"/>
    <w:rsid w:val="00E64F41"/>
    <w:rsid w:val="00E76222"/>
    <w:rsid w:val="00E80E86"/>
    <w:rsid w:val="00E8632E"/>
    <w:rsid w:val="00EA21F1"/>
    <w:rsid w:val="00EA4A6D"/>
    <w:rsid w:val="00EB0821"/>
    <w:rsid w:val="00EC523D"/>
    <w:rsid w:val="00EE0257"/>
    <w:rsid w:val="00EE5164"/>
    <w:rsid w:val="00EF1DC6"/>
    <w:rsid w:val="00F03659"/>
    <w:rsid w:val="00F073E2"/>
    <w:rsid w:val="00F128FC"/>
    <w:rsid w:val="00F22456"/>
    <w:rsid w:val="00F24916"/>
    <w:rsid w:val="00F2651C"/>
    <w:rsid w:val="00F527EF"/>
    <w:rsid w:val="00F53032"/>
    <w:rsid w:val="00F6032B"/>
    <w:rsid w:val="00F636B0"/>
    <w:rsid w:val="00F65C48"/>
    <w:rsid w:val="00F65FAC"/>
    <w:rsid w:val="00F771FB"/>
    <w:rsid w:val="00F83556"/>
    <w:rsid w:val="00F85D15"/>
    <w:rsid w:val="00FA2965"/>
    <w:rsid w:val="00FB28C5"/>
    <w:rsid w:val="00FB6FAD"/>
    <w:rsid w:val="00FE09DA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F4221"/>
    <w:pPr>
      <w:keepNext/>
      <w:ind w:left="1135" w:hanging="284"/>
      <w:jc w:val="center"/>
      <w:outlineLvl w:val="0"/>
    </w:pPr>
    <w:rPr>
      <w:rFonts w:ascii="Calibri" w:hAnsi="Calibri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  <w:style w:type="table" w:customStyle="1" w:styleId="Grilledutableau1">
    <w:name w:val="Grille du tableau1"/>
    <w:basedOn w:val="TableauNormal"/>
    <w:next w:val="Grilledutableau"/>
    <w:uiPriority w:val="59"/>
    <w:rsid w:val="001E5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F4221"/>
    <w:pPr>
      <w:keepNext/>
      <w:ind w:left="1135" w:hanging="284"/>
      <w:jc w:val="center"/>
      <w:outlineLvl w:val="0"/>
    </w:pPr>
    <w:rPr>
      <w:rFonts w:ascii="Calibri" w:hAnsi="Calibri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  <w:style w:type="table" w:customStyle="1" w:styleId="Grilledutableau1">
    <w:name w:val="Grille du tableau1"/>
    <w:basedOn w:val="TableauNormal"/>
    <w:next w:val="Grilledutableau"/>
    <w:uiPriority w:val="59"/>
    <w:rsid w:val="001E5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xploitation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8FC2-6D27-4A03-808E-BCE70FDA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F14.19.00</vt:lpstr>
    </vt:vector>
  </TitlesOfParts>
  <Company>PORT AUTONOME DE PAPEETE</Company>
  <LinksUpToDate>false</LinksUpToDate>
  <CharactersWithSpaces>1871</CharactersWithSpaces>
  <SharedDoc>false</SharedDoc>
  <HLinks>
    <vt:vector size="12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F14.19.00</dc:title>
  <dc:subject>Structure du fichier d'intégration des mouvements de manutention sur le TCI</dc:subject>
  <dc:creator>RQ</dc:creator>
  <dc:description>DIFFUSION : DG - ADA - ADT - NAV - AGC - DF - SC - SGD VERIFICATEURS : SC - SGD - ADA - RQ APPROBATEUR : DG</dc:description>
  <cp:lastModifiedBy>Yolande Moreau</cp:lastModifiedBy>
  <cp:revision>1</cp:revision>
  <cp:lastPrinted>2017-09-28T23:37:00Z</cp:lastPrinted>
  <dcterms:created xsi:type="dcterms:W3CDTF">2017-09-27T23:49:00Z</dcterms:created>
  <dcterms:modified xsi:type="dcterms:W3CDTF">2017-09-28T23:37:00Z</dcterms:modified>
  <cp:category>Processus de réalisation</cp:category>
</cp:coreProperties>
</file>