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2119"/>
        <w:gridCol w:w="374"/>
        <w:gridCol w:w="474"/>
        <w:gridCol w:w="10"/>
        <w:gridCol w:w="974"/>
        <w:gridCol w:w="585"/>
        <w:gridCol w:w="993"/>
        <w:gridCol w:w="303"/>
        <w:gridCol w:w="1085"/>
        <w:gridCol w:w="171"/>
        <w:gridCol w:w="1843"/>
        <w:gridCol w:w="1560"/>
      </w:tblGrid>
      <w:tr w:rsidR="00F312FA" w:rsidTr="000F17CD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/>
                <w:b/>
              </w:rPr>
              <w:t xml:space="preserve">DATE : </w:t>
            </w:r>
            <w:r w:rsidRPr="000F17CD">
              <w:rPr>
                <w:rFonts w:ascii="Arial" w:hAnsi="Arial"/>
                <w:b/>
              </w:rPr>
              <w:fldChar w:fldCharType="begin"/>
            </w:r>
            <w:r w:rsidRPr="000F17CD">
              <w:rPr>
                <w:rFonts w:ascii="Arial" w:hAnsi="Arial"/>
                <w:b/>
              </w:rPr>
              <w:instrText xml:space="preserve"> DATE \@ "dd MMMM yyyy" </w:instrText>
            </w:r>
            <w:r w:rsidRPr="000F17CD">
              <w:rPr>
                <w:rFonts w:ascii="Arial" w:hAnsi="Arial"/>
                <w:b/>
              </w:rPr>
              <w:fldChar w:fldCharType="separate"/>
            </w:r>
            <w:r w:rsidR="001518FE">
              <w:rPr>
                <w:rFonts w:ascii="Arial" w:hAnsi="Arial"/>
                <w:b/>
                <w:noProof/>
              </w:rPr>
              <w:t>27 juillet 2015</w:t>
            </w:r>
            <w:r w:rsidRPr="000F17C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F312FA" w:rsidP="00A74F8B">
            <w:pPr>
              <w:rPr>
                <w:b/>
                <w:color w:val="0000FF"/>
              </w:rPr>
            </w:pPr>
            <w:r w:rsidRPr="000F17CD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0F17CD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0F17CD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0F17CD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C42E53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0F17CD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F312FA" w:rsidTr="000F17CD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jc w:val="center"/>
              <w:rPr>
                <w:noProof/>
                <w:sz w:val="16"/>
              </w:rPr>
            </w:pPr>
            <w:r w:rsidRPr="000F17CD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DA5F82" w:rsidP="00DA5F82">
            <w:pPr>
              <w:jc w:val="center"/>
              <w:rPr>
                <w:b/>
                <w:color w:val="0000FF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245C7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F312FA" w:rsidRPr="000F17CD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F312FA" w:rsidRPr="000F17CD">
              <w:rPr>
                <w:rFonts w:ascii="Arial" w:hAnsi="Arial"/>
                <w:b/>
              </w:rPr>
              <w:t xml:space="preserve"> 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F312FA" w:rsidRPr="000F17CD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F312FA" w:rsidTr="000F17CD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jc w:val="center"/>
              <w:rPr>
                <w:noProof/>
                <w:sz w:val="16"/>
              </w:rPr>
            </w:pPr>
            <w:r w:rsidRPr="000F17CD">
              <w:rPr>
                <w:rFonts w:ascii="Arial" w:hAnsi="Arial"/>
                <w:b/>
              </w:rPr>
              <w:t>DESTINATAIRE :</w:t>
            </w:r>
          </w:p>
        </w:tc>
        <w:bookmarkStart w:id="4" w:name="Texte9"/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8563DA" w:rsidP="000F17C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4"/>
          </w:p>
        </w:tc>
      </w:tr>
      <w:tr w:rsidR="00F312FA" w:rsidTr="000F17CD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jc w:val="center"/>
              <w:rPr>
                <w:noProof/>
                <w:sz w:val="16"/>
              </w:rPr>
            </w:pPr>
            <w:r w:rsidRPr="000F17CD">
              <w:rPr>
                <w:rFonts w:ascii="Arial" w:hAnsi="Arial"/>
                <w:b/>
              </w:rPr>
              <w:t>FAX :</w:t>
            </w:r>
          </w:p>
        </w:tc>
        <w:bookmarkStart w:id="5" w:name="Texte10"/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F17CD" w:rsidRDefault="008563DA" w:rsidP="000F17C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5"/>
          </w:p>
        </w:tc>
      </w:tr>
      <w:tr w:rsidR="000F17CD" w:rsidRPr="000F17CD" w:rsidTr="00856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4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Nom du navire :</w:t>
            </w:r>
          </w:p>
        </w:tc>
        <w:bookmarkStart w:id="6" w:name="Texte1"/>
        <w:tc>
          <w:tcPr>
            <w:tcW w:w="4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0F17CD">
            <w:pPr>
              <w:spacing w:before="24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8563D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312FA" w:rsidRPr="000F17C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312FA" w:rsidRPr="000F17CD">
              <w:rPr>
                <w:rFonts w:ascii="Arial" w:hAnsi="Arial" w:cs="Arial"/>
              </w:rPr>
              <w:t xml:space="preserve"> </w:t>
            </w:r>
          </w:p>
        </w:tc>
      </w:tr>
      <w:tr w:rsidR="000F17CD" w:rsidRPr="000F17CD" w:rsidTr="000F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ind w:right="-38"/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7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85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F312FA" w:rsidRPr="000F17CD">
              <w:rPr>
                <w:rFonts w:ascii="Arial" w:hAnsi="Arial" w:cs="Arial"/>
              </w:rPr>
              <w:t xml:space="preserve"> / </w:t>
            </w:r>
            <w:bookmarkStart w:id="8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F312FA" w:rsidRPr="000F17CD">
              <w:rPr>
                <w:rFonts w:ascii="Arial" w:hAnsi="Arial" w:cs="Arial"/>
              </w:rPr>
              <w:t xml:space="preserve"> / </w:t>
            </w:r>
            <w:bookmarkStart w:id="9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ind w:right="-36"/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0" w:name="Texte5"/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0F17CD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F17CD" w:rsidRPr="000F17CD" w:rsidTr="000F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A74F8B">
            <w:pPr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A74F8B">
            <w:pPr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856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0F17CD">
            <w:pPr>
              <w:ind w:right="-38"/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Heure :</w:t>
            </w:r>
          </w:p>
        </w:tc>
        <w:bookmarkStart w:id="11" w:name="Texte6"/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8563D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F312FA" w:rsidRPr="000F17CD">
              <w:rPr>
                <w:rFonts w:ascii="Arial" w:hAnsi="Arial" w:cs="Arial"/>
                <w:b/>
              </w:rPr>
              <w:t xml:space="preserve"> HH </w:t>
            </w:r>
            <w:bookmarkStart w:id="12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F312FA" w:rsidRPr="000F17CD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0F17CD" w:rsidRPr="000F17CD" w:rsidTr="000F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A74F8B">
            <w:pPr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A74F8B">
            <w:pPr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856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F312FA" w:rsidP="00A74F8B">
            <w:pPr>
              <w:rPr>
                <w:rFonts w:ascii="Arial" w:hAnsi="Arial" w:cs="Arial"/>
                <w:b/>
              </w:rPr>
            </w:pPr>
            <w:r w:rsidRPr="000F17CD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F17CD" w:rsidRDefault="008563DA" w:rsidP="008563D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F17CD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F312FA" w:rsidRDefault="00F312FA" w:rsidP="00D111DB">
      <w:pPr>
        <w:spacing w:before="24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 navire </w:t>
      </w:r>
      <w:r>
        <w:rPr>
          <w:rFonts w:ascii="Arial" w:hAnsi="Arial" w:cs="Arial"/>
          <w:sz w:val="22"/>
          <w:szCs w:val="22"/>
        </w:rPr>
        <w:t>susmentionné est autori</w:t>
      </w:r>
      <w:r w:rsidRPr="00D167F7">
        <w:rPr>
          <w:rFonts w:ascii="Arial" w:hAnsi="Arial" w:cs="Arial"/>
          <w:sz w:val="22"/>
          <w:szCs w:val="22"/>
        </w:rPr>
        <w:t xml:space="preserve">sé </w:t>
      </w:r>
      <w:r>
        <w:rPr>
          <w:rFonts w:ascii="Arial" w:hAnsi="Arial" w:cs="Arial"/>
          <w:sz w:val="22"/>
          <w:szCs w:val="22"/>
        </w:rPr>
        <w:t xml:space="preserve">à effectuer </w:t>
      </w:r>
      <w:r w:rsidR="00D111DB" w:rsidRPr="00D111DB">
        <w:rPr>
          <w:rFonts w:ascii="Arial" w:hAnsi="Arial" w:cs="Arial"/>
          <w:b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</w:t>
      </w:r>
      <w:r w:rsidRPr="002A7B95">
        <w:rPr>
          <w:rFonts w:ascii="Arial" w:hAnsi="Arial" w:cs="Arial"/>
          <w:b/>
          <w:sz w:val="22"/>
          <w:szCs w:val="22"/>
        </w:rPr>
        <w:t>opération</w:t>
      </w:r>
      <w:r w:rsidR="00D111DB">
        <w:rPr>
          <w:rFonts w:ascii="Arial" w:hAnsi="Arial" w:cs="Arial"/>
          <w:b/>
          <w:sz w:val="22"/>
          <w:szCs w:val="22"/>
        </w:rPr>
        <w:t>s</w:t>
      </w:r>
      <w:r w:rsidRPr="002A7B95">
        <w:rPr>
          <w:rFonts w:ascii="Arial" w:hAnsi="Arial" w:cs="Arial"/>
          <w:b/>
          <w:sz w:val="22"/>
          <w:szCs w:val="22"/>
        </w:rPr>
        <w:t xml:space="preserve"> de </w:t>
      </w:r>
      <w:r w:rsidR="00D111DB">
        <w:rPr>
          <w:rFonts w:ascii="Arial" w:hAnsi="Arial" w:cs="Arial"/>
          <w:b/>
          <w:sz w:val="22"/>
          <w:szCs w:val="22"/>
        </w:rPr>
        <w:t xml:space="preserve">transbordement d’huile par fûts </w:t>
      </w:r>
      <w:r>
        <w:rPr>
          <w:rFonts w:ascii="Arial" w:hAnsi="Arial" w:cs="Arial"/>
          <w:sz w:val="22"/>
          <w:szCs w:val="22"/>
        </w:rPr>
        <w:t xml:space="preserve">à l’endroit et aux dates et heure indiquées ci-dessus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3F0C56" w:rsidRDefault="00D111DB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Déchargement du camion, transfert par roulage vers le navire et chargement par levage avec précaution</w:t>
      </w:r>
    </w:p>
    <w:p w:rsidR="00D111DB" w:rsidRPr="00D45D94" w:rsidRDefault="00D111DB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5D94">
        <w:rPr>
          <w:rFonts w:ascii="Arial" w:hAnsi="Arial" w:cs="Arial"/>
          <w:sz w:val="22"/>
          <w:szCs w:val="22"/>
          <w:u w:val="single"/>
        </w:rPr>
        <w:t xml:space="preserve">Travaux à feu nu interdits </w:t>
      </w:r>
      <w:r w:rsidRPr="00D45D94">
        <w:rPr>
          <w:rFonts w:ascii="Arial" w:hAnsi="Arial" w:cs="Arial"/>
          <w:b/>
          <w:sz w:val="22"/>
          <w:szCs w:val="22"/>
          <w:u w:val="single"/>
        </w:rPr>
        <w:t xml:space="preserve">à moins de </w:t>
      </w:r>
      <w:smartTag w:uri="urn:schemas-microsoft-com:office:smarttags" w:element="metricconverter">
        <w:smartTagPr>
          <w:attr w:name="ProductID" w:val="50 m"/>
        </w:smartTagPr>
        <w:r w:rsidRPr="00D45D94">
          <w:rPr>
            <w:rFonts w:ascii="Arial" w:hAnsi="Arial" w:cs="Arial"/>
            <w:b/>
            <w:sz w:val="22"/>
            <w:szCs w:val="22"/>
            <w:u w:val="single"/>
          </w:rPr>
          <w:t>50 m</w:t>
        </w:r>
      </w:smartTag>
    </w:p>
    <w:p w:rsidR="003F0C56" w:rsidRPr="00D111DB" w:rsidRDefault="00D111DB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</w:rPr>
      </w:pPr>
      <w:r w:rsidRPr="00D111DB">
        <w:rPr>
          <w:rFonts w:ascii="Arial" w:hAnsi="Arial" w:cs="Arial"/>
          <w:b/>
          <w:sz w:val="22"/>
          <w:szCs w:val="22"/>
        </w:rPr>
        <w:t>Pas de travail à feu nu dans les espaces confinés ou non dégazés</w:t>
      </w:r>
    </w:p>
    <w:p w:rsidR="00D45D94" w:rsidRDefault="00D111DB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Tous moyens de sécurité prêts à fonctionner immédiatement</w:t>
      </w:r>
    </w:p>
    <w:p w:rsidR="00D45D94" w:rsidRPr="00D111DB" w:rsidRDefault="00D111DB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</w:rPr>
      </w:pPr>
      <w:r w:rsidRPr="00D111DB">
        <w:rPr>
          <w:rFonts w:ascii="Arial" w:hAnsi="Arial" w:cs="Arial"/>
          <w:b/>
          <w:sz w:val="22"/>
          <w:szCs w:val="22"/>
        </w:rPr>
        <w:t>Pas d’avitaillement en hydrocarbures pendant la livraison et le transbordement</w:t>
      </w:r>
    </w:p>
    <w:p w:rsidR="00D45D94" w:rsidRPr="00D111DB" w:rsidRDefault="00D45D94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11DB">
        <w:rPr>
          <w:rFonts w:ascii="Arial" w:hAnsi="Arial" w:cs="Arial"/>
          <w:sz w:val="22"/>
          <w:szCs w:val="22"/>
        </w:rPr>
        <w:t xml:space="preserve">Sécurité </w:t>
      </w:r>
      <w:r w:rsidR="00D111DB" w:rsidRPr="00D111DB">
        <w:rPr>
          <w:rFonts w:ascii="Arial" w:hAnsi="Arial" w:cs="Arial"/>
          <w:sz w:val="22"/>
          <w:szCs w:val="22"/>
        </w:rPr>
        <w:t>assurée</w:t>
      </w:r>
      <w:r w:rsidRPr="00D111DB">
        <w:rPr>
          <w:rFonts w:ascii="Arial" w:hAnsi="Arial" w:cs="Arial"/>
          <w:sz w:val="22"/>
          <w:szCs w:val="22"/>
        </w:rPr>
        <w:t xml:space="preserve"> </w:t>
      </w:r>
      <w:r w:rsidR="00D111DB" w:rsidRPr="00D111DB">
        <w:rPr>
          <w:rFonts w:ascii="Arial" w:hAnsi="Arial" w:cs="Arial"/>
          <w:sz w:val="22"/>
          <w:szCs w:val="22"/>
        </w:rPr>
        <w:t xml:space="preserve">par le bord </w:t>
      </w:r>
      <w:r w:rsidRPr="00D111DB">
        <w:rPr>
          <w:rFonts w:ascii="Arial" w:hAnsi="Arial" w:cs="Arial"/>
          <w:sz w:val="22"/>
          <w:szCs w:val="22"/>
        </w:rPr>
        <w:t>sous la responsabilité du Capitaine et</w:t>
      </w:r>
      <w:r w:rsidR="00D111DB" w:rsidRPr="00D111DB">
        <w:rPr>
          <w:rFonts w:ascii="Arial" w:hAnsi="Arial" w:cs="Arial"/>
          <w:sz w:val="22"/>
          <w:szCs w:val="22"/>
        </w:rPr>
        <w:t>/ou de l’armateur</w:t>
      </w:r>
    </w:p>
    <w:p w:rsidR="00D45D94" w:rsidRDefault="00D45D94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Dalots bouchés et gattes disposées, déversement à la mer interdit</w:t>
      </w:r>
    </w:p>
    <w:p w:rsidR="00D45D94" w:rsidRPr="00D111DB" w:rsidRDefault="00D111DB" w:rsidP="000C5C1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11DB">
        <w:rPr>
          <w:rFonts w:ascii="Arial" w:hAnsi="Arial" w:cs="Arial"/>
          <w:sz w:val="22"/>
          <w:szCs w:val="22"/>
        </w:rPr>
        <w:t>En cas</w:t>
      </w:r>
      <w:r>
        <w:rPr>
          <w:rFonts w:ascii="Arial" w:hAnsi="Arial" w:cs="Arial"/>
          <w:sz w:val="22"/>
          <w:szCs w:val="22"/>
        </w:rPr>
        <w:t xml:space="preserve"> d’écoulement ou de souille, les remises en état seront à la charge de l’armateur ou du capitaine</w:t>
      </w:r>
    </w:p>
    <w:p w:rsidR="00614763" w:rsidRDefault="00614763" w:rsidP="000C5C1F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2835"/>
        <w:gridCol w:w="2410"/>
      </w:tblGrid>
      <w:tr w:rsidR="00DA5F82" w:rsidRPr="00453276" w:rsidTr="0007509F">
        <w:tc>
          <w:tcPr>
            <w:tcW w:w="4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Papeete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Moorea</w:t>
            </w:r>
          </w:p>
        </w:tc>
      </w:tr>
      <w:tr w:rsidR="00DA5F82" w:rsidRPr="00453276" w:rsidTr="0007509F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vigie au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VHF 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A5F82" w:rsidRPr="00453276" w:rsidTr="0007509F">
        <w:tc>
          <w:tcPr>
            <w:tcW w:w="2943" w:type="dxa"/>
            <w:shd w:val="clear" w:color="auto" w:fill="auto"/>
            <w:vAlign w:val="center"/>
          </w:tcPr>
          <w:p w:rsidR="00DA5F82" w:rsidRPr="00453276" w:rsidRDefault="00DA5F8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D245C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245C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70 16 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5F82" w:rsidRPr="00453276" w:rsidRDefault="00DA5F82" w:rsidP="00D245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245C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36 93 83</w:t>
            </w:r>
          </w:p>
        </w:tc>
      </w:tr>
      <w:tr w:rsidR="00DA5F82" w:rsidRPr="00453276" w:rsidTr="0007509F">
        <w:tc>
          <w:tcPr>
            <w:tcW w:w="2943" w:type="dxa"/>
            <w:shd w:val="clear" w:color="auto" w:fill="auto"/>
            <w:vAlign w:val="center"/>
          </w:tcPr>
          <w:p w:rsidR="00DA5F82" w:rsidRPr="00453276" w:rsidRDefault="00DA5F82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capitainerie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F82" w:rsidRPr="00453276" w:rsidRDefault="00DA5F82" w:rsidP="000750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F82" w:rsidRPr="00453276" w:rsidRDefault="001518FE" w:rsidP="0007509F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Responsable du Port de Vaiare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5F82" w:rsidRPr="00453276" w:rsidRDefault="001518FE" w:rsidP="001518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DA5F82" w:rsidRPr="00453276">
              <w:rPr>
                <w:rFonts w:ascii="Arial" w:hAnsi="Arial" w:cs="Arial"/>
                <w:b/>
                <w:sz w:val="22"/>
                <w:szCs w:val="22"/>
              </w:rPr>
              <w:t> 4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A5F82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A5F82" w:rsidRPr="00453276">
              <w:rPr>
                <w:rFonts w:ascii="Arial" w:hAnsi="Arial" w:cs="Arial"/>
                <w:b/>
                <w:sz w:val="22"/>
                <w:szCs w:val="22"/>
              </w:rPr>
              <w:t>4 4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A5F82" w:rsidRPr="00453276">
              <w:rPr>
                <w:rFonts w:ascii="Arial" w:hAnsi="Arial" w:cs="Arial"/>
                <w:b/>
                <w:sz w:val="22"/>
                <w:szCs w:val="22"/>
              </w:rPr>
              <w:t xml:space="preserve"> + VHF 12</w:t>
            </w:r>
          </w:p>
        </w:tc>
      </w:tr>
    </w:tbl>
    <w:p w:rsidR="00614763" w:rsidRDefault="004E0F34" w:rsidP="000C5C1F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</w:t>
      </w:r>
      <w:r w:rsidR="00D45D94">
        <w:rPr>
          <w:rFonts w:ascii="Arial" w:hAnsi="Arial" w:cs="Arial"/>
          <w:sz w:val="22"/>
          <w:szCs w:val="22"/>
        </w:rPr>
        <w:t>tion du port et de ses ouvrages</w:t>
      </w:r>
    </w:p>
    <w:p w:rsidR="00614763" w:rsidRPr="00D167F7" w:rsidRDefault="00614763" w:rsidP="000C5C1F">
      <w:pPr>
        <w:spacing w:before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vérification de l’application des prescriptions.</w:t>
      </w:r>
    </w:p>
    <w:p w:rsidR="00614763" w:rsidRPr="006078F0" w:rsidRDefault="00614763" w:rsidP="00157A4E">
      <w:pPr>
        <w:pStyle w:val="Titre1"/>
        <w:tabs>
          <w:tab w:val="clear" w:pos="1418"/>
          <w:tab w:val="clear" w:pos="6521"/>
        </w:tabs>
        <w:spacing w:before="24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Fait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à </w:t>
      </w:r>
      <w:bookmarkStart w:id="13" w:name="_GoBack"/>
      <w:proofErr w:type="gramEnd"/>
      <w:r w:rsidR="00DA5F82">
        <w:rPr>
          <w:rFonts w:ascii="Arial" w:hAnsi="Arial" w:cs="Arial"/>
          <w:i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Papeete"/>
              <w:listEntry w:val="Moorea"/>
            </w:ddList>
          </w:ffData>
        </w:fldChar>
      </w:r>
      <w:bookmarkStart w:id="14" w:name="ListeDéroulante1"/>
      <w:r w:rsidR="00DA5F8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D52137">
        <w:rPr>
          <w:rFonts w:ascii="Arial" w:hAnsi="Arial" w:cs="Arial"/>
          <w:i/>
          <w:sz w:val="22"/>
          <w:szCs w:val="22"/>
        </w:rPr>
      </w:r>
      <w:r w:rsidR="00D52137">
        <w:rPr>
          <w:rFonts w:ascii="Arial" w:hAnsi="Arial" w:cs="Arial"/>
          <w:i/>
          <w:sz w:val="22"/>
          <w:szCs w:val="22"/>
        </w:rPr>
        <w:fldChar w:fldCharType="separate"/>
      </w:r>
      <w:r w:rsidR="00DA5F82">
        <w:rPr>
          <w:rFonts w:ascii="Arial" w:hAnsi="Arial" w:cs="Arial"/>
          <w:i/>
          <w:sz w:val="22"/>
          <w:szCs w:val="22"/>
        </w:rPr>
        <w:fldChar w:fldCharType="end"/>
      </w:r>
      <w:bookmarkEnd w:id="14"/>
      <w:bookmarkEnd w:id="13"/>
      <w:r>
        <w:rPr>
          <w:rFonts w:ascii="Arial" w:hAnsi="Arial" w:cs="Arial"/>
          <w:i/>
          <w:sz w:val="22"/>
          <w:szCs w:val="22"/>
        </w:rPr>
        <w:t>, le</w:t>
      </w:r>
      <w:r w:rsidR="00F312FA">
        <w:rPr>
          <w:rFonts w:ascii="Arial" w:hAnsi="Arial" w:cs="Arial"/>
          <w:i/>
          <w:sz w:val="22"/>
          <w:szCs w:val="22"/>
        </w:rPr>
        <w:t xml:space="preserve"> </w:t>
      </w:r>
      <w:bookmarkStart w:id="15" w:name="Texte11"/>
      <w:r w:rsidR="008563DA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8563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563DA">
        <w:rPr>
          <w:rFonts w:ascii="Arial" w:hAnsi="Arial" w:cs="Arial"/>
          <w:i/>
          <w:sz w:val="22"/>
          <w:szCs w:val="22"/>
        </w:rPr>
      </w:r>
      <w:r w:rsidR="008563DA">
        <w:rPr>
          <w:rFonts w:ascii="Arial" w:hAnsi="Arial" w:cs="Arial"/>
          <w:i/>
          <w:sz w:val="22"/>
          <w:szCs w:val="22"/>
        </w:rPr>
        <w:fldChar w:fldCharType="separate"/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sz w:val="22"/>
          <w:szCs w:val="22"/>
        </w:rPr>
        <w:fldChar w:fldCharType="end"/>
      </w:r>
      <w:bookmarkEnd w:id="15"/>
      <w:r w:rsidR="00F312FA">
        <w:rPr>
          <w:rFonts w:ascii="Arial" w:hAnsi="Arial" w:cs="Arial"/>
          <w:i/>
          <w:sz w:val="22"/>
          <w:szCs w:val="22"/>
        </w:rPr>
        <w:t xml:space="preserve"> / </w:t>
      </w:r>
      <w:bookmarkStart w:id="16" w:name="Texte12"/>
      <w:r w:rsidR="008563DA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8563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563DA">
        <w:rPr>
          <w:rFonts w:ascii="Arial" w:hAnsi="Arial" w:cs="Arial"/>
          <w:i/>
          <w:sz w:val="22"/>
          <w:szCs w:val="22"/>
        </w:rPr>
      </w:r>
      <w:r w:rsidR="008563DA">
        <w:rPr>
          <w:rFonts w:ascii="Arial" w:hAnsi="Arial" w:cs="Arial"/>
          <w:i/>
          <w:sz w:val="22"/>
          <w:szCs w:val="22"/>
        </w:rPr>
        <w:fldChar w:fldCharType="separate"/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sz w:val="22"/>
          <w:szCs w:val="22"/>
        </w:rPr>
        <w:fldChar w:fldCharType="end"/>
      </w:r>
      <w:bookmarkEnd w:id="16"/>
      <w:r w:rsidR="00F312FA">
        <w:rPr>
          <w:rFonts w:ascii="Arial" w:hAnsi="Arial" w:cs="Arial"/>
          <w:i/>
          <w:sz w:val="22"/>
          <w:szCs w:val="22"/>
        </w:rPr>
        <w:t xml:space="preserve"> / </w:t>
      </w:r>
      <w:bookmarkStart w:id="17" w:name="Texte13"/>
      <w:r w:rsidR="008563DA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8563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563DA">
        <w:rPr>
          <w:rFonts w:ascii="Arial" w:hAnsi="Arial" w:cs="Arial"/>
          <w:i/>
          <w:sz w:val="22"/>
          <w:szCs w:val="22"/>
        </w:rPr>
      </w:r>
      <w:r w:rsidR="008563DA">
        <w:rPr>
          <w:rFonts w:ascii="Arial" w:hAnsi="Arial" w:cs="Arial"/>
          <w:i/>
          <w:sz w:val="22"/>
          <w:szCs w:val="22"/>
        </w:rPr>
        <w:fldChar w:fldCharType="separate"/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noProof/>
          <w:sz w:val="22"/>
          <w:szCs w:val="22"/>
        </w:rPr>
        <w:t> </w:t>
      </w:r>
      <w:r w:rsidR="008563DA">
        <w:rPr>
          <w:rFonts w:ascii="Arial" w:hAnsi="Arial" w:cs="Arial"/>
          <w:i/>
          <w:sz w:val="22"/>
          <w:szCs w:val="22"/>
        </w:rPr>
        <w:fldChar w:fldCharType="end"/>
      </w:r>
      <w:bookmarkEnd w:id="17"/>
    </w:p>
    <w:p w:rsidR="0084264C" w:rsidRPr="00EF54D2" w:rsidRDefault="00614763" w:rsidP="00D45D94">
      <w:pPr>
        <w:spacing w:after="84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D52137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427042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37" w:rsidRDefault="00D52137">
      <w:r>
        <w:separator/>
      </w:r>
    </w:p>
  </w:endnote>
  <w:endnote w:type="continuationSeparator" w:id="0">
    <w:p w:rsidR="00D52137" w:rsidRDefault="00D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D245C7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DA5F82">
            <w:rPr>
              <w:rFonts w:ascii="Arial" w:hAnsi="Arial"/>
              <w:i/>
              <w:color w:val="000080"/>
              <w:sz w:val="16"/>
            </w:rPr>
            <w:t>8</w:t>
          </w:r>
          <w:r w:rsidR="00D245C7">
            <w:rPr>
              <w:rFonts w:ascii="Arial" w:hAnsi="Arial"/>
              <w:i/>
              <w:color w:val="000080"/>
              <w:sz w:val="16"/>
            </w:rPr>
            <w:t>9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EF54D2" w:rsidP="00DA5F82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DA5F8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DA5F8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427042">
            <w:rPr>
              <w:rFonts w:ascii="Arial" w:hAnsi="Arial"/>
              <w:i/>
              <w:color w:val="000080"/>
              <w:sz w:val="16"/>
            </w:rPr>
            <w:t>7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 w:rsidR="00427042">
            <w:rPr>
              <w:rFonts w:ascii="Arial" w:hAnsi="Arial"/>
              <w:i/>
              <w:color w:val="000080"/>
              <w:sz w:val="16"/>
            </w:rPr>
            <w:t>48</w:t>
          </w:r>
          <w:r w:rsidR="00DA5F82">
            <w:rPr>
              <w:rFonts w:ascii="Arial" w:hAnsi="Arial"/>
              <w:i/>
              <w:color w:val="000080"/>
              <w:sz w:val="16"/>
            </w:rPr>
            <w:t> </w:t>
          </w:r>
          <w:r w:rsidR="00427042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6D75EF" w:rsidRPr="00D8414E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37" w:rsidRDefault="00D52137">
      <w:r>
        <w:separator/>
      </w:r>
    </w:p>
  </w:footnote>
  <w:footnote w:type="continuationSeparator" w:id="0">
    <w:p w:rsidR="00D52137" w:rsidRDefault="00D5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0F17CD">
      <w:tc>
        <w:tcPr>
          <w:tcW w:w="2694" w:type="dxa"/>
          <w:shd w:val="clear" w:color="auto" w:fill="auto"/>
          <w:vAlign w:val="center"/>
        </w:tcPr>
        <w:p w:rsidR="00A779E4" w:rsidRPr="000F17CD" w:rsidRDefault="00D52137" w:rsidP="000F17CD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0F17CD" w:rsidRDefault="00A779E4" w:rsidP="000F17CD">
          <w:pPr>
            <w:jc w:val="center"/>
            <w:rPr>
              <w:b/>
              <w:noProof/>
            </w:rPr>
          </w:pPr>
          <w:r w:rsidRPr="000F17CD">
            <w:rPr>
              <w:b/>
              <w:noProof/>
            </w:rPr>
            <w:t>CAPITAINERIE</w:t>
          </w:r>
        </w:p>
        <w:p w:rsidR="00A779E4" w:rsidRPr="000F17CD" w:rsidRDefault="00A779E4" w:rsidP="000F17CD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0F17CD" w:rsidRDefault="00A779E4" w:rsidP="000F17CD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0F17CD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0F17CD" w:rsidRDefault="00A779E4" w:rsidP="000F17CD">
          <w:pPr>
            <w:jc w:val="center"/>
            <w:rPr>
              <w:b/>
              <w:color w:val="FF0000"/>
              <w:sz w:val="24"/>
              <w:szCs w:val="24"/>
            </w:rPr>
          </w:pPr>
          <w:r w:rsidRPr="000F17CD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0F17CD" w:rsidRDefault="00D111DB" w:rsidP="000F17CD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0F17CD">
            <w:rPr>
              <w:rFonts w:ascii="Century Gothic" w:hAnsi="Century Gothic"/>
              <w:b/>
              <w:color w:val="FF0000"/>
              <w:sz w:val="24"/>
              <w:szCs w:val="24"/>
            </w:rPr>
            <w:t>TRANSBORDEMENT D’HUILE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0F17CD" w:rsidRDefault="003F0C56" w:rsidP="000F17CD">
          <w:pPr>
            <w:spacing w:before="120"/>
            <w:jc w:val="center"/>
            <w:rPr>
              <w:b/>
              <w:color w:val="0000FF"/>
            </w:rPr>
          </w:pPr>
          <w:r>
            <w:fldChar w:fldCharType="begin"/>
          </w:r>
          <w:r>
            <w:instrText xml:space="preserve"> INCLUDEPICTURE "http://www.haute-normandie.equipement.gouv.fr/usager_route/Matieres%20dangereuses/images_Etiq/image006.jpg" \* MERGEFORMATINET </w:instrText>
          </w:r>
          <w:r>
            <w:fldChar w:fldCharType="separate"/>
          </w:r>
          <w:r w:rsidR="008563DA">
            <w:fldChar w:fldCharType="begin"/>
          </w:r>
          <w:r w:rsidR="008563DA">
            <w:instrText xml:space="preserve"> INCLUDEPICTURE  "http://www.haute-normandie.equipement.gouv.fr/usager_route/Matieres dangereuses/images_Etiq/image006.jpg" \* MERGEFORMATINET </w:instrText>
          </w:r>
          <w:r w:rsidR="008563DA">
            <w:fldChar w:fldCharType="separate"/>
          </w:r>
          <w:r w:rsidR="00D00A7D">
            <w:fldChar w:fldCharType="begin"/>
          </w:r>
          <w:r w:rsidR="00D00A7D">
            <w:instrText xml:space="preserve"> INCLUDEPICTURE  "http://www.haute-normandie.equipement.gouv.fr/usager_route/Matieres dangereuses/images_Etiq/image006.jpg" \* MERGEFORMATINET </w:instrText>
          </w:r>
          <w:r w:rsidR="00D00A7D">
            <w:fldChar w:fldCharType="separate"/>
          </w:r>
          <w:r w:rsidR="000A0515">
            <w:fldChar w:fldCharType="begin"/>
          </w:r>
          <w:r w:rsidR="000A0515">
            <w:instrText xml:space="preserve"> INCLUDEPICTURE  "http://www.haute-normandie.equipement.gouv.fr/usager_route/Matieres dangereuses/images_Etiq/image006.jpg" \* MERGEFORMATINET </w:instrText>
          </w:r>
          <w:r w:rsidR="000A0515">
            <w:fldChar w:fldCharType="separate"/>
          </w:r>
          <w:r w:rsidR="005C0F2E">
            <w:fldChar w:fldCharType="begin"/>
          </w:r>
          <w:r w:rsidR="005C0F2E">
            <w:instrText xml:space="preserve"> INCLUDEPICTURE  "http://www.haute-normandie.equipement.gouv.fr/usager_route/Matieres dangereuses/images_Etiq/image006.jpg" \* MERGEFORMATINET </w:instrText>
          </w:r>
          <w:r w:rsidR="005C0F2E">
            <w:fldChar w:fldCharType="separate"/>
          </w:r>
          <w:r w:rsidR="0094593C">
            <w:fldChar w:fldCharType="begin"/>
          </w:r>
          <w:r w:rsidR="0094593C">
            <w:instrText xml:space="preserve"> INCLUDEPICTURE  "http://www.haute-normandie.equipement.gouv.fr/usager_route/Matieres dangereuses/images_Etiq/image006.jpg" \* MERGEFORMATINET </w:instrText>
          </w:r>
          <w:r w:rsidR="0094593C">
            <w:fldChar w:fldCharType="separate"/>
          </w:r>
          <w:r w:rsidR="00D52137">
            <w:fldChar w:fldCharType="begin"/>
          </w:r>
          <w:r w:rsidR="00D52137">
            <w:instrText xml:space="preserve"> </w:instrText>
          </w:r>
          <w:r w:rsidR="00D52137">
            <w:instrText>INCLUDEPICTURE  "http://www.haute-normandie.equipement.gouv.fr/usager_route/Matieres dangereuses/images_Etiq/imag</w:instrText>
          </w:r>
          <w:r w:rsidR="00D52137">
            <w:instrText>e006.jpg" \* MERGEFORMATINET</w:instrText>
          </w:r>
          <w:r w:rsidR="00D52137">
            <w:instrText xml:space="preserve"> </w:instrText>
          </w:r>
          <w:r w:rsidR="00D52137">
            <w:fldChar w:fldCharType="separate"/>
          </w:r>
          <w:r w:rsidR="00D52137">
            <w:pict>
              <v:shape id="_x0000_i1026" type="#_x0000_t75" alt="" style="width:55.8pt;height:54.6pt">
                <v:imagedata r:id="rId2" r:href="rId3"/>
              </v:shape>
            </w:pict>
          </w:r>
          <w:r w:rsidR="00D52137">
            <w:fldChar w:fldCharType="end"/>
          </w:r>
          <w:r w:rsidR="0094593C">
            <w:fldChar w:fldCharType="end"/>
          </w:r>
          <w:r w:rsidR="005C0F2E">
            <w:fldChar w:fldCharType="end"/>
          </w:r>
          <w:r w:rsidR="000A0515">
            <w:fldChar w:fldCharType="end"/>
          </w:r>
          <w:r w:rsidR="00D00A7D">
            <w:fldChar w:fldCharType="end"/>
          </w:r>
          <w:r w:rsidR="008563DA">
            <w:fldChar w:fldCharType="end"/>
          </w:r>
          <w:r>
            <w:fldChar w:fldCharType="end"/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0F17CD" w:rsidRDefault="00910575" w:rsidP="000F17CD">
          <w:pPr>
            <w:jc w:val="right"/>
            <w:rPr>
              <w:b/>
              <w:color w:val="0000FF"/>
            </w:rPr>
          </w:pPr>
          <w:r w:rsidRPr="000F17CD">
            <w:rPr>
              <w:b/>
              <w:color w:val="0000FF"/>
            </w:rPr>
            <w:t>F19</w:t>
          </w:r>
          <w:r w:rsidR="00A779E4" w:rsidRPr="000F17CD">
            <w:rPr>
              <w:b/>
              <w:color w:val="0000FF"/>
            </w:rPr>
            <w:t>.</w:t>
          </w:r>
          <w:r w:rsidRPr="000F17CD">
            <w:rPr>
              <w:b/>
              <w:color w:val="0000FF"/>
            </w:rPr>
            <w:t>3</w:t>
          </w:r>
          <w:r w:rsidR="00FF13CC" w:rsidRPr="000F17CD">
            <w:rPr>
              <w:b/>
              <w:color w:val="0000FF"/>
            </w:rPr>
            <w:t>1.0</w:t>
          </w:r>
          <w:r w:rsidRPr="000F17CD">
            <w:rPr>
              <w:b/>
              <w:color w:val="0000FF"/>
            </w:rPr>
            <w:t>7</w:t>
          </w:r>
        </w:p>
        <w:p w:rsidR="00A779E4" w:rsidRPr="000F17CD" w:rsidRDefault="00D245C7" w:rsidP="000F17CD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 xml:space="preserve">Ind.6 - </w:t>
          </w:r>
        </w:p>
        <w:p w:rsidR="00910575" w:rsidRPr="000F17CD" w:rsidRDefault="00D245C7" w:rsidP="00D245C7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3</w:t>
          </w:r>
          <w:r w:rsidR="00DA5F82">
            <w:rPr>
              <w:b/>
              <w:color w:val="0000FF"/>
            </w:rPr>
            <w:t>1</w:t>
          </w:r>
          <w:r w:rsidR="006D75EF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910575" w:rsidRPr="000F17CD">
            <w:rPr>
              <w:b/>
              <w:color w:val="0000FF"/>
            </w:rPr>
            <w:t>/201</w:t>
          </w:r>
          <w:r w:rsidR="00DA5F82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VHpyNSMk48uscLjvbjceE88QyQ=" w:salt="wWgmTvPkyVzp1hLWTDlX0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A0515"/>
    <w:rsid w:val="000B21B8"/>
    <w:rsid w:val="000C5C1F"/>
    <w:rsid w:val="000F17CD"/>
    <w:rsid w:val="0014632D"/>
    <w:rsid w:val="001518FE"/>
    <w:rsid w:val="00157A4E"/>
    <w:rsid w:val="001B487A"/>
    <w:rsid w:val="0027101A"/>
    <w:rsid w:val="002A7B95"/>
    <w:rsid w:val="002B5CFA"/>
    <w:rsid w:val="003642EC"/>
    <w:rsid w:val="003A303C"/>
    <w:rsid w:val="003E10C7"/>
    <w:rsid w:val="003F0C56"/>
    <w:rsid w:val="00427042"/>
    <w:rsid w:val="004B7A90"/>
    <w:rsid w:val="004E0F34"/>
    <w:rsid w:val="0053309F"/>
    <w:rsid w:val="005C0F2E"/>
    <w:rsid w:val="00606C9D"/>
    <w:rsid w:val="00614763"/>
    <w:rsid w:val="006355C4"/>
    <w:rsid w:val="00635DAE"/>
    <w:rsid w:val="00660264"/>
    <w:rsid w:val="00683BB4"/>
    <w:rsid w:val="006C6F0B"/>
    <w:rsid w:val="006D75EF"/>
    <w:rsid w:val="006F44B2"/>
    <w:rsid w:val="00700C18"/>
    <w:rsid w:val="007057AD"/>
    <w:rsid w:val="00716759"/>
    <w:rsid w:val="00744D00"/>
    <w:rsid w:val="007763DB"/>
    <w:rsid w:val="007936E3"/>
    <w:rsid w:val="0084264C"/>
    <w:rsid w:val="008563DA"/>
    <w:rsid w:val="008636D2"/>
    <w:rsid w:val="00886539"/>
    <w:rsid w:val="008C0E24"/>
    <w:rsid w:val="00910575"/>
    <w:rsid w:val="0094593C"/>
    <w:rsid w:val="009B569C"/>
    <w:rsid w:val="009C77C9"/>
    <w:rsid w:val="009D686E"/>
    <w:rsid w:val="00A1310E"/>
    <w:rsid w:val="00A24C36"/>
    <w:rsid w:val="00A5177F"/>
    <w:rsid w:val="00A61184"/>
    <w:rsid w:val="00A74F8B"/>
    <w:rsid w:val="00A779E4"/>
    <w:rsid w:val="00A80350"/>
    <w:rsid w:val="00AB7D42"/>
    <w:rsid w:val="00B14125"/>
    <w:rsid w:val="00B52F37"/>
    <w:rsid w:val="00B974C1"/>
    <w:rsid w:val="00C139E4"/>
    <w:rsid w:val="00C4299B"/>
    <w:rsid w:val="00C42E53"/>
    <w:rsid w:val="00C43090"/>
    <w:rsid w:val="00CD369B"/>
    <w:rsid w:val="00D00A7D"/>
    <w:rsid w:val="00D111DB"/>
    <w:rsid w:val="00D1134B"/>
    <w:rsid w:val="00D245C7"/>
    <w:rsid w:val="00D45D94"/>
    <w:rsid w:val="00D52137"/>
    <w:rsid w:val="00D846A7"/>
    <w:rsid w:val="00D87803"/>
    <w:rsid w:val="00DA5F82"/>
    <w:rsid w:val="00DE21B9"/>
    <w:rsid w:val="00E0600B"/>
    <w:rsid w:val="00E6088C"/>
    <w:rsid w:val="00EB5D46"/>
    <w:rsid w:val="00EF54D2"/>
    <w:rsid w:val="00F02B09"/>
    <w:rsid w:val="00F312FA"/>
    <w:rsid w:val="00F605F5"/>
    <w:rsid w:val="00FA521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10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aute-normandie.equipement.gouv.fr/usager_route/Matieres%20dangereuses/images_Etiq/image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F19.31.07</vt:lpstr>
    </vt:vector>
  </TitlesOfParts>
  <Company>PORT AUTONOME DE PAPEETE</Company>
  <LinksUpToDate>false</LinksUpToDate>
  <CharactersWithSpaces>2358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16014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F19.31.07</dc:title>
  <dc:subject>Consignes particlières Trasbordement d'huile</dc:subject>
  <dc:creator>RQ</dc:creator>
  <dc:description>DIFFUSION : DG - ADA - ADT - AGC - DF - NAV - CSS - SC - SGD - VAIARE VERIFICATEURS : NAV - RQ APPROBATEUR : DG</dc:description>
  <cp:lastModifiedBy>Yolande Moreau</cp:lastModifiedBy>
  <cp:revision>6</cp:revision>
  <cp:lastPrinted>2015-02-10T18:01:00Z</cp:lastPrinted>
  <dcterms:created xsi:type="dcterms:W3CDTF">2013-08-29T19:25:00Z</dcterms:created>
  <dcterms:modified xsi:type="dcterms:W3CDTF">2015-07-27T19:39:00Z</dcterms:modified>
  <cp:category>Processus Support</cp:category>
</cp:coreProperties>
</file>