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858E" w14:textId="379E5115" w:rsidR="00C326A6" w:rsidRDefault="006B39BC" w:rsidP="00D06E5E">
      <w:pPr>
        <w:pStyle w:val="Titre"/>
        <w:pBdr>
          <w:right w:val="single" w:sz="4" w:space="22" w:color="auto"/>
        </w:pBdr>
      </w:pPr>
      <w:r w:rsidRPr="00EA2B67">
        <w:t xml:space="preserve">Contrat d’abonnement </w:t>
      </w:r>
      <w:r w:rsidR="002D7041" w:rsidRPr="00D06E5E">
        <w:rPr>
          <w:sz w:val="28"/>
          <w:szCs w:val="28"/>
        </w:rPr>
        <w:t>N°</w:t>
      </w:r>
      <w:r w:rsidR="002D7041">
        <w:rPr>
          <w:sz w:val="28"/>
          <w:szCs w:val="28"/>
        </w:rPr>
        <w:t xml:space="preserve"> 20</w:t>
      </w:r>
      <w:bookmarkStart w:id="0" w:name="_Hlk34395699"/>
      <w:r w:rsidR="002D7041">
        <w:rPr>
          <w:color w:val="FFFFFF" w:themeColor="background1"/>
          <w:sz w:val="28"/>
          <w:szCs w:val="28"/>
        </w:rPr>
        <w:t>_</w:t>
      </w:r>
      <w:r w:rsidR="002D7041" w:rsidRPr="00B279C4">
        <w:rPr>
          <w:color w:val="FFFFFF" w:themeColor="background1"/>
          <w:sz w:val="28"/>
          <w:szCs w:val="28"/>
        </w:rPr>
        <w:t>__</w:t>
      </w:r>
      <w:r w:rsidR="002D7041" w:rsidRPr="00D06E5E">
        <w:rPr>
          <w:sz w:val="28"/>
          <w:szCs w:val="28"/>
        </w:rPr>
        <w:t>/G/AB</w:t>
      </w:r>
      <w:r w:rsidR="002D7041">
        <w:rPr>
          <w:sz w:val="28"/>
          <w:szCs w:val="28"/>
        </w:rPr>
        <w:t>/</w:t>
      </w:r>
      <w:r w:rsidR="002D7041" w:rsidRPr="00B279C4">
        <w:rPr>
          <w:color w:val="FFFFFF" w:themeColor="background1"/>
          <w:sz w:val="28"/>
          <w:szCs w:val="28"/>
        </w:rPr>
        <w:t>_____</w:t>
      </w:r>
      <w:r w:rsidR="002D7041">
        <w:rPr>
          <w:color w:val="FFFFFF" w:themeColor="background1"/>
          <w:sz w:val="28"/>
          <w:szCs w:val="28"/>
        </w:rPr>
        <w:t>__</w:t>
      </w:r>
      <w:r w:rsidR="002D7041">
        <w:t>/</w:t>
      </w:r>
      <w:r w:rsidR="002D7041">
        <w:rPr>
          <w:sz w:val="28"/>
          <w:szCs w:val="28"/>
        </w:rPr>
        <w:t>PAP</w:t>
      </w:r>
      <w:bookmarkEnd w:id="0"/>
    </w:p>
    <w:p w14:paraId="1E7E88AA" w14:textId="18557F62" w:rsidR="006B39BC" w:rsidRPr="00EA2B67" w:rsidRDefault="006B39BC" w:rsidP="00D06E5E">
      <w:pPr>
        <w:pStyle w:val="Titre"/>
        <w:pBdr>
          <w:right w:val="single" w:sz="4" w:space="22" w:color="auto"/>
        </w:pBdr>
      </w:pPr>
      <w:r w:rsidRPr="00EA2B67">
        <w:t>Carte(s) N°</w:t>
      </w:r>
      <w:r>
        <w:t xml:space="preserve"> </w:t>
      </w:r>
      <w:r w:rsidRPr="00D42A45">
        <w:rPr>
          <w:bdr w:val="single" w:sz="4" w:space="0" w:color="BFBFBF" w:themeColor="background1" w:themeShade="BF"/>
        </w:rPr>
        <w:fldChar w:fldCharType="begin">
          <w:ffData>
            <w:name w:val="Texte3"/>
            <w:enabled/>
            <w:calcOnExit w:val="0"/>
            <w:textInput/>
          </w:ffData>
        </w:fldChar>
      </w:r>
      <w:r w:rsidRPr="00D42A45">
        <w:rPr>
          <w:bdr w:val="single" w:sz="4" w:space="0" w:color="BFBFBF" w:themeColor="background1" w:themeShade="BF"/>
        </w:rPr>
        <w:instrText xml:space="preserve"> FORMTEXT </w:instrText>
      </w:r>
      <w:r w:rsidRPr="00D42A45">
        <w:rPr>
          <w:bdr w:val="single" w:sz="4" w:space="0" w:color="BFBFBF" w:themeColor="background1" w:themeShade="BF"/>
        </w:rPr>
      </w:r>
      <w:r w:rsidRPr="00D42A45">
        <w:rPr>
          <w:bdr w:val="single" w:sz="4" w:space="0" w:color="BFBFBF" w:themeColor="background1" w:themeShade="BF"/>
        </w:rPr>
        <w:fldChar w:fldCharType="separate"/>
      </w:r>
      <w:r w:rsidR="0080020E">
        <w:rPr>
          <w:noProof/>
          <w:bdr w:val="single" w:sz="4" w:space="0" w:color="BFBFBF" w:themeColor="background1" w:themeShade="BF"/>
        </w:rPr>
        <w:t> </w:t>
      </w:r>
      <w:r w:rsidR="0080020E">
        <w:rPr>
          <w:noProof/>
          <w:bdr w:val="single" w:sz="4" w:space="0" w:color="BFBFBF" w:themeColor="background1" w:themeShade="BF"/>
        </w:rPr>
        <w:t> </w:t>
      </w:r>
      <w:r w:rsidR="0080020E">
        <w:rPr>
          <w:noProof/>
          <w:bdr w:val="single" w:sz="4" w:space="0" w:color="BFBFBF" w:themeColor="background1" w:themeShade="BF"/>
        </w:rPr>
        <w:t> </w:t>
      </w:r>
      <w:r w:rsidR="0080020E">
        <w:rPr>
          <w:noProof/>
          <w:bdr w:val="single" w:sz="4" w:space="0" w:color="BFBFBF" w:themeColor="background1" w:themeShade="BF"/>
        </w:rPr>
        <w:t> </w:t>
      </w:r>
      <w:r w:rsidR="0080020E">
        <w:rPr>
          <w:noProof/>
          <w:bdr w:val="single" w:sz="4" w:space="0" w:color="BFBFBF" w:themeColor="background1" w:themeShade="BF"/>
        </w:rPr>
        <w:t> </w:t>
      </w:r>
      <w:r w:rsidRPr="00D42A45">
        <w:rPr>
          <w:bdr w:val="single" w:sz="4" w:space="0" w:color="BFBFBF" w:themeColor="background1" w:themeShade="BF"/>
        </w:rPr>
        <w:fldChar w:fldCharType="end"/>
      </w:r>
    </w:p>
    <w:p w14:paraId="6810D621" w14:textId="0A5E2219" w:rsidR="00412D24" w:rsidRPr="00B91BAC" w:rsidRDefault="00412D24" w:rsidP="00B91BAC">
      <w:pPr>
        <w:rPr>
          <w:rStyle w:val="Accentuation"/>
        </w:rPr>
      </w:pPr>
      <w:bookmarkStart w:id="1" w:name="_Hlk34395745"/>
    </w:p>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81"/>
        <w:gridCol w:w="432"/>
        <w:gridCol w:w="78"/>
        <w:gridCol w:w="370"/>
        <w:gridCol w:w="283"/>
        <w:gridCol w:w="143"/>
        <w:gridCol w:w="749"/>
        <w:gridCol w:w="241"/>
        <w:gridCol w:w="269"/>
        <w:gridCol w:w="1070"/>
        <w:gridCol w:w="510"/>
        <w:gridCol w:w="152"/>
        <w:gridCol w:w="267"/>
        <w:gridCol w:w="1381"/>
        <w:gridCol w:w="604"/>
        <w:gridCol w:w="1841"/>
      </w:tblGrid>
      <w:tr w:rsidR="00077606" w14:paraId="1103F1CC" w14:textId="77777777" w:rsidTr="004876B3">
        <w:trPr>
          <w:jc w:val="center"/>
        </w:trPr>
        <w:tc>
          <w:tcPr>
            <w:tcW w:w="613" w:type="pct"/>
            <w:gridSpan w:val="2"/>
            <w:shd w:val="clear" w:color="auto" w:fill="F2F2F2" w:themeFill="background1" w:themeFillShade="F2"/>
          </w:tcPr>
          <w:p w14:paraId="2B2383D8" w14:textId="0E41188E" w:rsidR="00077606" w:rsidRDefault="00077606" w:rsidP="00077606">
            <w:pPr>
              <w:spacing w:before="60" w:after="60"/>
              <w:ind w:firstLine="0"/>
            </w:pPr>
            <w:r>
              <w:t>Parking :</w:t>
            </w:r>
          </w:p>
        </w:tc>
        <w:tc>
          <w:tcPr>
            <w:tcW w:w="403" w:type="pct"/>
            <w:gridSpan w:val="3"/>
            <w:shd w:val="clear" w:color="auto" w:fill="F2F2F2" w:themeFill="background1" w:themeFillShade="F2"/>
          </w:tcPr>
          <w:p w14:paraId="0C85B34A" w14:textId="233BB6B4" w:rsidR="00077606" w:rsidRDefault="004F2390" w:rsidP="004876B3">
            <w:pPr>
              <w:spacing w:before="60" w:after="60"/>
              <w:ind w:firstLine="0"/>
              <w:jc w:val="center"/>
            </w:pPr>
            <w:r>
              <w:fldChar w:fldCharType="begin">
                <w:ffData>
                  <w:name w:val="CaseACocher2"/>
                  <w:enabled/>
                  <w:calcOnExit w:val="0"/>
                  <w:checkBox>
                    <w:sizeAuto/>
                    <w:default w:val="0"/>
                  </w:checkBox>
                </w:ffData>
              </w:fldChar>
            </w:r>
            <w:bookmarkStart w:id="2" w:name="CaseACocher2"/>
            <w:r>
              <w:instrText xml:space="preserve"> FORMCHECKBOX </w:instrText>
            </w:r>
            <w:r w:rsidR="007718E9">
              <w:fldChar w:fldCharType="separate"/>
            </w:r>
            <w:r>
              <w:fldChar w:fldCharType="end"/>
            </w:r>
            <w:bookmarkEnd w:id="2"/>
          </w:p>
        </w:tc>
        <w:tc>
          <w:tcPr>
            <w:tcW w:w="3984" w:type="pct"/>
            <w:gridSpan w:val="11"/>
            <w:shd w:val="clear" w:color="auto" w:fill="F2F2F2" w:themeFill="background1" w:themeFillShade="F2"/>
          </w:tcPr>
          <w:p w14:paraId="003BCBBE" w14:textId="3CE763C9" w:rsidR="00077606" w:rsidRPr="007718E9" w:rsidRDefault="00077606" w:rsidP="00077606">
            <w:pPr>
              <w:spacing w:before="60" w:after="60"/>
              <w:ind w:firstLine="0"/>
            </w:pPr>
            <w:r w:rsidRPr="007718E9">
              <w:t xml:space="preserve">Gare </w:t>
            </w:r>
            <w:r w:rsidR="00DE22F9" w:rsidRPr="007718E9">
              <w:t>m</w:t>
            </w:r>
            <w:r w:rsidRPr="007718E9">
              <w:t xml:space="preserve">aritime </w:t>
            </w:r>
            <w:r w:rsidR="00DE22F9" w:rsidRPr="007718E9">
              <w:t>d</w:t>
            </w:r>
            <w:r w:rsidRPr="007718E9">
              <w:t>e Papeete</w:t>
            </w:r>
          </w:p>
        </w:tc>
      </w:tr>
      <w:tr w:rsidR="00077606" w14:paraId="0EB018B3" w14:textId="77777777" w:rsidTr="004876B3">
        <w:trPr>
          <w:jc w:val="center"/>
        </w:trPr>
        <w:tc>
          <w:tcPr>
            <w:tcW w:w="613" w:type="pct"/>
            <w:gridSpan w:val="2"/>
            <w:shd w:val="clear" w:color="auto" w:fill="F2F2F2" w:themeFill="background1" w:themeFillShade="F2"/>
          </w:tcPr>
          <w:p w14:paraId="75190FBC" w14:textId="77777777" w:rsidR="00077606" w:rsidRDefault="00077606" w:rsidP="00077606">
            <w:pPr>
              <w:spacing w:before="60" w:after="60"/>
              <w:ind w:firstLine="0"/>
            </w:pPr>
          </w:p>
        </w:tc>
        <w:tc>
          <w:tcPr>
            <w:tcW w:w="403" w:type="pct"/>
            <w:gridSpan w:val="3"/>
            <w:shd w:val="clear" w:color="auto" w:fill="F2F2F2" w:themeFill="background1" w:themeFillShade="F2"/>
          </w:tcPr>
          <w:p w14:paraId="5D7D95AF" w14:textId="52EC9259" w:rsidR="00077606" w:rsidRDefault="004F2390" w:rsidP="004876B3">
            <w:pPr>
              <w:spacing w:before="60" w:after="60"/>
              <w:ind w:firstLine="0"/>
              <w:jc w:val="center"/>
            </w:pPr>
            <w:r>
              <w:fldChar w:fldCharType="begin">
                <w:ffData>
                  <w:name w:val=""/>
                  <w:enabled/>
                  <w:calcOnExit w:val="0"/>
                  <w:checkBox>
                    <w:sizeAuto/>
                    <w:default w:val="0"/>
                  </w:checkBox>
                </w:ffData>
              </w:fldChar>
            </w:r>
            <w:r>
              <w:instrText xml:space="preserve"> FORMCHECKBOX </w:instrText>
            </w:r>
            <w:r w:rsidR="007718E9">
              <w:fldChar w:fldCharType="separate"/>
            </w:r>
            <w:r>
              <w:fldChar w:fldCharType="end"/>
            </w:r>
          </w:p>
        </w:tc>
        <w:tc>
          <w:tcPr>
            <w:tcW w:w="3984" w:type="pct"/>
            <w:gridSpan w:val="11"/>
            <w:shd w:val="clear" w:color="auto" w:fill="F2F2F2" w:themeFill="background1" w:themeFillShade="F2"/>
          </w:tcPr>
          <w:p w14:paraId="35E4341D" w14:textId="15378A4B" w:rsidR="00077606" w:rsidRPr="007718E9" w:rsidRDefault="00DE22F9" w:rsidP="00077606">
            <w:pPr>
              <w:spacing w:before="60" w:after="60"/>
              <w:ind w:firstLine="0"/>
            </w:pPr>
            <w:bookmarkStart w:id="3" w:name="_Hlk140567299"/>
            <w:r w:rsidRPr="007718E9">
              <w:t>Tū-Mārama</w:t>
            </w:r>
            <w:bookmarkEnd w:id="3"/>
          </w:p>
        </w:tc>
      </w:tr>
      <w:tr w:rsidR="00B91BAC" w:rsidRPr="001D7495" w14:paraId="6C1B7B4D" w14:textId="77777777" w:rsidTr="004876B3">
        <w:tblPrEx>
          <w:shd w:val="clear" w:color="auto" w:fill="auto"/>
        </w:tblPrEx>
        <w:trPr>
          <w:jc w:val="center"/>
        </w:trPr>
        <w:tc>
          <w:tcPr>
            <w:tcW w:w="656" w:type="pct"/>
            <w:gridSpan w:val="3"/>
            <w:vAlign w:val="center"/>
          </w:tcPr>
          <w:p w14:paraId="01EBCE29" w14:textId="77777777" w:rsidR="00B91BAC" w:rsidRPr="001D7495" w:rsidRDefault="00B91BAC" w:rsidP="00B91BAC">
            <w:pPr>
              <w:pStyle w:val="Titre1"/>
              <w:numPr>
                <w:ilvl w:val="0"/>
                <w:numId w:val="0"/>
              </w:numPr>
              <w:spacing w:before="0" w:after="0"/>
              <w:rPr>
                <w:sz w:val="6"/>
                <w:szCs w:val="8"/>
              </w:rPr>
            </w:pPr>
          </w:p>
        </w:tc>
        <w:tc>
          <w:tcPr>
            <w:tcW w:w="360" w:type="pct"/>
            <w:gridSpan w:val="2"/>
            <w:vAlign w:val="center"/>
          </w:tcPr>
          <w:p w14:paraId="4E50A946" w14:textId="77777777" w:rsidR="00B91BAC" w:rsidRPr="001D7495" w:rsidRDefault="00B91BAC" w:rsidP="00B91BAC">
            <w:pPr>
              <w:pStyle w:val="Titre1"/>
              <w:numPr>
                <w:ilvl w:val="0"/>
                <w:numId w:val="0"/>
              </w:numPr>
              <w:spacing w:before="0" w:after="0"/>
              <w:rPr>
                <w:sz w:val="6"/>
                <w:szCs w:val="8"/>
              </w:rPr>
            </w:pPr>
          </w:p>
        </w:tc>
        <w:tc>
          <w:tcPr>
            <w:tcW w:w="492" w:type="pct"/>
            <w:gridSpan w:val="2"/>
            <w:tcBorders>
              <w:left w:val="nil"/>
            </w:tcBorders>
            <w:vAlign w:val="center"/>
          </w:tcPr>
          <w:p w14:paraId="077ACCFC" w14:textId="77777777" w:rsidR="00B91BAC" w:rsidRPr="001D7495" w:rsidRDefault="00B91BAC" w:rsidP="00B91BAC">
            <w:pPr>
              <w:pStyle w:val="Titre1"/>
              <w:numPr>
                <w:ilvl w:val="0"/>
                <w:numId w:val="0"/>
              </w:numPr>
              <w:spacing w:before="0" w:after="0"/>
              <w:rPr>
                <w:sz w:val="6"/>
                <w:szCs w:val="8"/>
              </w:rPr>
            </w:pPr>
          </w:p>
        </w:tc>
        <w:tc>
          <w:tcPr>
            <w:tcW w:w="281" w:type="pct"/>
            <w:gridSpan w:val="2"/>
            <w:vAlign w:val="center"/>
          </w:tcPr>
          <w:p w14:paraId="0D168EE8" w14:textId="77777777" w:rsidR="00B91BAC" w:rsidRPr="001D7495" w:rsidRDefault="00B91BAC" w:rsidP="00B91BAC">
            <w:pPr>
              <w:pStyle w:val="Titre1"/>
              <w:numPr>
                <w:ilvl w:val="0"/>
                <w:numId w:val="0"/>
              </w:numPr>
              <w:spacing w:before="0" w:after="0"/>
              <w:rPr>
                <w:sz w:val="6"/>
                <w:szCs w:val="8"/>
              </w:rPr>
            </w:pPr>
          </w:p>
        </w:tc>
        <w:tc>
          <w:tcPr>
            <w:tcW w:w="590" w:type="pct"/>
            <w:vAlign w:val="center"/>
          </w:tcPr>
          <w:p w14:paraId="357505F7" w14:textId="77777777" w:rsidR="00B91BAC" w:rsidRPr="001D7495" w:rsidRDefault="00B91BAC" w:rsidP="00B91BAC">
            <w:pPr>
              <w:pStyle w:val="Titre1"/>
              <w:numPr>
                <w:ilvl w:val="0"/>
                <w:numId w:val="0"/>
              </w:numPr>
              <w:spacing w:before="0" w:after="0"/>
              <w:rPr>
                <w:sz w:val="6"/>
                <w:szCs w:val="8"/>
              </w:rPr>
            </w:pPr>
          </w:p>
        </w:tc>
        <w:tc>
          <w:tcPr>
            <w:tcW w:w="281" w:type="pct"/>
            <w:vAlign w:val="center"/>
          </w:tcPr>
          <w:p w14:paraId="6572AA99" w14:textId="77777777" w:rsidR="00B91BAC" w:rsidRPr="001D7495" w:rsidRDefault="00B91BAC" w:rsidP="00B91BAC">
            <w:pPr>
              <w:pStyle w:val="Titre1"/>
              <w:numPr>
                <w:ilvl w:val="0"/>
                <w:numId w:val="0"/>
              </w:numPr>
              <w:spacing w:before="0" w:after="0"/>
              <w:rPr>
                <w:sz w:val="6"/>
                <w:szCs w:val="8"/>
              </w:rPr>
            </w:pPr>
          </w:p>
        </w:tc>
        <w:tc>
          <w:tcPr>
            <w:tcW w:w="2340" w:type="pct"/>
            <w:gridSpan w:val="5"/>
            <w:vAlign w:val="center"/>
          </w:tcPr>
          <w:p w14:paraId="7B078F90" w14:textId="77777777" w:rsidR="00B91BAC" w:rsidRPr="001D7495" w:rsidRDefault="00B91BAC" w:rsidP="00B91BAC">
            <w:pPr>
              <w:pStyle w:val="Titre1"/>
              <w:numPr>
                <w:ilvl w:val="0"/>
                <w:numId w:val="0"/>
              </w:numPr>
              <w:spacing w:before="0" w:after="0"/>
              <w:rPr>
                <w:sz w:val="6"/>
                <w:szCs w:val="8"/>
              </w:rPr>
            </w:pPr>
          </w:p>
        </w:tc>
      </w:tr>
      <w:tr w:rsidR="00B91BAC" w14:paraId="4A32A227" w14:textId="77777777" w:rsidTr="004876B3">
        <w:tblPrEx>
          <w:shd w:val="clear" w:color="auto" w:fill="auto"/>
        </w:tblPrEx>
        <w:trPr>
          <w:jc w:val="center"/>
        </w:trPr>
        <w:tc>
          <w:tcPr>
            <w:tcW w:w="656" w:type="pct"/>
            <w:gridSpan w:val="3"/>
            <w:vAlign w:val="center"/>
          </w:tcPr>
          <w:p w14:paraId="0B82B5C8" w14:textId="77777777" w:rsidR="00E034B7" w:rsidRDefault="00E034B7" w:rsidP="00E034B7">
            <w:pPr>
              <w:pStyle w:val="Titre1"/>
              <w:numPr>
                <w:ilvl w:val="0"/>
                <w:numId w:val="0"/>
              </w:numPr>
              <w:spacing w:before="60" w:after="60"/>
            </w:pPr>
            <w:r>
              <w:t>Civilité</w:t>
            </w:r>
            <w:r>
              <w:rPr>
                <w:rStyle w:val="Appelnotedebasdep"/>
              </w:rPr>
              <w:footnoteReference w:id="1"/>
            </w:r>
            <w:r>
              <w:t> :</w:t>
            </w:r>
          </w:p>
        </w:tc>
        <w:tc>
          <w:tcPr>
            <w:tcW w:w="360" w:type="pct"/>
            <w:gridSpan w:val="2"/>
            <w:tcBorders>
              <w:bottom w:val="single" w:sz="4" w:space="0" w:color="808080" w:themeColor="background1" w:themeShade="80"/>
            </w:tcBorders>
            <w:vAlign w:val="center"/>
          </w:tcPr>
          <w:p w14:paraId="30848064" w14:textId="77777777" w:rsidR="00E034B7" w:rsidRDefault="00E034B7" w:rsidP="004876B3">
            <w:pPr>
              <w:pStyle w:val="Titre1"/>
              <w:numPr>
                <w:ilvl w:val="0"/>
                <w:numId w:val="0"/>
              </w:numPr>
              <w:spacing w:before="60" w:after="60"/>
              <w:jc w:val="center"/>
            </w:pPr>
            <w:r>
              <w:fldChar w:fldCharType="begin">
                <w:ffData>
                  <w:name w:val="CaseACocher2"/>
                  <w:enabled/>
                  <w:calcOnExit w:val="0"/>
                  <w:checkBox>
                    <w:sizeAuto/>
                    <w:default w:val="0"/>
                  </w:checkBox>
                </w:ffData>
              </w:fldChar>
            </w:r>
            <w:r>
              <w:instrText xml:space="preserve"> FORMCHECKBOX </w:instrText>
            </w:r>
            <w:r w:rsidR="007718E9">
              <w:fldChar w:fldCharType="separate"/>
            </w:r>
            <w:r>
              <w:fldChar w:fldCharType="end"/>
            </w:r>
          </w:p>
        </w:tc>
        <w:tc>
          <w:tcPr>
            <w:tcW w:w="492" w:type="pct"/>
            <w:gridSpan w:val="2"/>
            <w:tcBorders>
              <w:left w:val="nil"/>
              <w:bottom w:val="single" w:sz="4" w:space="0" w:color="808080" w:themeColor="background1" w:themeShade="80"/>
            </w:tcBorders>
            <w:vAlign w:val="center"/>
          </w:tcPr>
          <w:p w14:paraId="663E41C9" w14:textId="77777777" w:rsidR="00E034B7" w:rsidRDefault="00E034B7" w:rsidP="00E034B7">
            <w:pPr>
              <w:pStyle w:val="Titre1"/>
              <w:numPr>
                <w:ilvl w:val="0"/>
                <w:numId w:val="0"/>
              </w:numPr>
              <w:spacing w:before="60" w:after="60"/>
            </w:pPr>
            <w:r>
              <w:t>Mme</w:t>
            </w:r>
          </w:p>
        </w:tc>
        <w:tc>
          <w:tcPr>
            <w:tcW w:w="281" w:type="pct"/>
            <w:gridSpan w:val="2"/>
            <w:tcBorders>
              <w:bottom w:val="single" w:sz="4" w:space="0" w:color="808080" w:themeColor="background1" w:themeShade="80"/>
            </w:tcBorders>
            <w:vAlign w:val="center"/>
          </w:tcPr>
          <w:p w14:paraId="7D6EA477" w14:textId="77777777" w:rsidR="00E034B7" w:rsidRDefault="00E034B7" w:rsidP="00E034B7">
            <w:pPr>
              <w:pStyle w:val="Titre1"/>
              <w:numPr>
                <w:ilvl w:val="0"/>
                <w:numId w:val="0"/>
              </w:numPr>
              <w:spacing w:before="60" w:after="60"/>
            </w:pPr>
            <w:r>
              <w:fldChar w:fldCharType="begin">
                <w:ffData>
                  <w:name w:val="CaseACocher2"/>
                  <w:enabled/>
                  <w:calcOnExit w:val="0"/>
                  <w:checkBox>
                    <w:sizeAuto/>
                    <w:default w:val="0"/>
                  </w:checkBox>
                </w:ffData>
              </w:fldChar>
            </w:r>
            <w:r>
              <w:instrText xml:space="preserve"> FORMCHECKBOX </w:instrText>
            </w:r>
            <w:r w:rsidR="007718E9">
              <w:fldChar w:fldCharType="separate"/>
            </w:r>
            <w:r>
              <w:fldChar w:fldCharType="end"/>
            </w:r>
          </w:p>
        </w:tc>
        <w:tc>
          <w:tcPr>
            <w:tcW w:w="590" w:type="pct"/>
            <w:tcBorders>
              <w:bottom w:val="single" w:sz="4" w:space="0" w:color="808080" w:themeColor="background1" w:themeShade="80"/>
            </w:tcBorders>
            <w:vAlign w:val="center"/>
          </w:tcPr>
          <w:p w14:paraId="18A87161" w14:textId="77777777" w:rsidR="00E034B7" w:rsidRDefault="00E034B7" w:rsidP="00E034B7">
            <w:pPr>
              <w:pStyle w:val="Titre1"/>
              <w:numPr>
                <w:ilvl w:val="0"/>
                <w:numId w:val="0"/>
              </w:numPr>
              <w:spacing w:before="60" w:after="60"/>
            </w:pPr>
            <w:r>
              <w:t>M</w:t>
            </w:r>
          </w:p>
        </w:tc>
        <w:tc>
          <w:tcPr>
            <w:tcW w:w="281" w:type="pct"/>
            <w:tcBorders>
              <w:bottom w:val="single" w:sz="4" w:space="0" w:color="808080" w:themeColor="background1" w:themeShade="80"/>
            </w:tcBorders>
            <w:vAlign w:val="center"/>
          </w:tcPr>
          <w:p w14:paraId="11124B5E" w14:textId="77777777" w:rsidR="00E034B7" w:rsidRDefault="00E034B7" w:rsidP="00E034B7">
            <w:pPr>
              <w:pStyle w:val="Titre1"/>
              <w:numPr>
                <w:ilvl w:val="0"/>
                <w:numId w:val="0"/>
              </w:numPr>
              <w:spacing w:before="60" w:after="60"/>
            </w:pPr>
            <w:r>
              <w:fldChar w:fldCharType="begin">
                <w:ffData>
                  <w:name w:val="CaseACocher2"/>
                  <w:enabled/>
                  <w:calcOnExit w:val="0"/>
                  <w:checkBox>
                    <w:sizeAuto/>
                    <w:default w:val="0"/>
                  </w:checkBox>
                </w:ffData>
              </w:fldChar>
            </w:r>
            <w:r>
              <w:instrText xml:space="preserve"> FORMCHECKBOX </w:instrText>
            </w:r>
            <w:r w:rsidR="007718E9">
              <w:fldChar w:fldCharType="separate"/>
            </w:r>
            <w:r>
              <w:fldChar w:fldCharType="end"/>
            </w:r>
          </w:p>
        </w:tc>
        <w:tc>
          <w:tcPr>
            <w:tcW w:w="2340" w:type="pct"/>
            <w:gridSpan w:val="5"/>
            <w:tcBorders>
              <w:bottom w:val="single" w:sz="4" w:space="0" w:color="808080" w:themeColor="background1" w:themeShade="80"/>
            </w:tcBorders>
            <w:vAlign w:val="center"/>
          </w:tcPr>
          <w:p w14:paraId="05E20050" w14:textId="77777777" w:rsidR="00E034B7" w:rsidRDefault="00E034B7" w:rsidP="00E034B7">
            <w:pPr>
              <w:pStyle w:val="Titre1"/>
              <w:numPr>
                <w:ilvl w:val="0"/>
                <w:numId w:val="0"/>
              </w:numPr>
              <w:spacing w:before="60" w:after="60"/>
            </w:pPr>
            <w:r>
              <w:t>Société</w:t>
            </w:r>
          </w:p>
        </w:tc>
      </w:tr>
      <w:tr w:rsidR="00E034B7" w14:paraId="6398575D" w14:textId="77777777" w:rsidTr="001D7495">
        <w:tblPrEx>
          <w:shd w:val="clear" w:color="auto" w:fill="auto"/>
        </w:tblPrEx>
        <w:trPr>
          <w:jc w:val="center"/>
        </w:trPr>
        <w:tc>
          <w:tcPr>
            <w:tcW w:w="1016" w:type="pct"/>
            <w:gridSpan w:val="5"/>
          </w:tcPr>
          <w:p w14:paraId="138388A3" w14:textId="5DAA7D12" w:rsidR="00E034B7" w:rsidRDefault="001D7495" w:rsidP="00E034B7">
            <w:pPr>
              <w:pStyle w:val="Titre1"/>
              <w:numPr>
                <w:ilvl w:val="0"/>
                <w:numId w:val="0"/>
              </w:numPr>
              <w:spacing w:before="60" w:after="60"/>
            </w:pPr>
            <w:r w:rsidRPr="001D7495">
              <w:t>Raison sociale</w:t>
            </w:r>
            <w:r w:rsidR="00E034B7" w:rsidRPr="00C428E4">
              <w:rPr>
                <w:vertAlign w:val="superscript"/>
              </w:rPr>
              <w:t>1</w:t>
            </w:r>
            <w:r w:rsidR="00E034B7">
              <w:t> :</w:t>
            </w:r>
          </w:p>
        </w:tc>
        <w:tc>
          <w:tcPr>
            <w:tcW w:w="3984" w:type="pct"/>
            <w:gridSpan w:val="11"/>
            <w:tcBorders>
              <w:top w:val="single" w:sz="4" w:space="0" w:color="808080" w:themeColor="background1" w:themeShade="80"/>
              <w:bottom w:val="single" w:sz="4" w:space="0" w:color="808080" w:themeColor="background1" w:themeShade="80"/>
            </w:tcBorders>
          </w:tcPr>
          <w:p w14:paraId="381DA038"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7A584810" w14:textId="77777777" w:rsidTr="00D76C47">
        <w:tblPrEx>
          <w:shd w:val="clear" w:color="auto" w:fill="auto"/>
        </w:tblPrEx>
        <w:trPr>
          <w:jc w:val="center"/>
        </w:trPr>
        <w:tc>
          <w:tcPr>
            <w:tcW w:w="1095" w:type="pct"/>
            <w:gridSpan w:val="6"/>
          </w:tcPr>
          <w:p w14:paraId="665C6E83" w14:textId="77777777" w:rsidR="00E034B7" w:rsidRDefault="00E034B7" w:rsidP="00E034B7">
            <w:pPr>
              <w:pStyle w:val="Titre1"/>
              <w:numPr>
                <w:ilvl w:val="0"/>
                <w:numId w:val="0"/>
              </w:numPr>
              <w:spacing w:before="60" w:after="60"/>
            </w:pPr>
            <w:r>
              <w:t>Nom – Prénom</w:t>
            </w:r>
            <w:r w:rsidRPr="00C428E4">
              <w:rPr>
                <w:vertAlign w:val="superscript"/>
              </w:rPr>
              <w:t>1</w:t>
            </w:r>
            <w:r>
              <w:t> :</w:t>
            </w:r>
          </w:p>
        </w:tc>
        <w:tc>
          <w:tcPr>
            <w:tcW w:w="3905" w:type="pct"/>
            <w:gridSpan w:val="10"/>
            <w:tcBorders>
              <w:bottom w:val="single" w:sz="4" w:space="0" w:color="808080" w:themeColor="background1" w:themeShade="80"/>
            </w:tcBorders>
          </w:tcPr>
          <w:p w14:paraId="03088EBB"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5E7776D5" w14:textId="77777777" w:rsidTr="00D76C47">
        <w:tblPrEx>
          <w:shd w:val="clear" w:color="auto" w:fill="auto"/>
        </w:tblPrEx>
        <w:trPr>
          <w:jc w:val="center"/>
        </w:trPr>
        <w:tc>
          <w:tcPr>
            <w:tcW w:w="656" w:type="pct"/>
            <w:gridSpan w:val="3"/>
          </w:tcPr>
          <w:p w14:paraId="27D18D7F" w14:textId="77777777" w:rsidR="00E034B7" w:rsidRDefault="00E034B7" w:rsidP="00E034B7">
            <w:pPr>
              <w:pStyle w:val="Titre1"/>
              <w:numPr>
                <w:ilvl w:val="0"/>
                <w:numId w:val="0"/>
              </w:numPr>
              <w:spacing w:before="60" w:after="60"/>
            </w:pPr>
            <w:r>
              <w:t>Adresse</w:t>
            </w:r>
            <w:r w:rsidRPr="00C428E4">
              <w:rPr>
                <w:vertAlign w:val="superscript"/>
              </w:rPr>
              <w:t>1</w:t>
            </w:r>
            <w:r>
              <w:t> :</w:t>
            </w:r>
          </w:p>
        </w:tc>
        <w:tc>
          <w:tcPr>
            <w:tcW w:w="2087" w:type="pct"/>
            <w:gridSpan w:val="9"/>
            <w:tcBorders>
              <w:bottom w:val="single" w:sz="4" w:space="0" w:color="808080" w:themeColor="background1" w:themeShade="80"/>
            </w:tcBorders>
          </w:tcPr>
          <w:p w14:paraId="2D2DF91C"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8" w:type="pct"/>
            <w:gridSpan w:val="2"/>
          </w:tcPr>
          <w:p w14:paraId="57BA74F2" w14:textId="77777777" w:rsidR="00E034B7" w:rsidRDefault="00E034B7" w:rsidP="00E034B7">
            <w:pPr>
              <w:pStyle w:val="Titre1"/>
              <w:numPr>
                <w:ilvl w:val="0"/>
                <w:numId w:val="0"/>
              </w:numPr>
              <w:spacing w:before="60" w:after="60"/>
            </w:pPr>
            <w:r>
              <w:t>Code postal</w:t>
            </w:r>
            <w:r w:rsidRPr="00C428E4">
              <w:rPr>
                <w:vertAlign w:val="superscript"/>
              </w:rPr>
              <w:t>1</w:t>
            </w:r>
            <w:r>
              <w:t> :</w:t>
            </w:r>
          </w:p>
        </w:tc>
        <w:tc>
          <w:tcPr>
            <w:tcW w:w="1348" w:type="pct"/>
            <w:gridSpan w:val="2"/>
            <w:tcBorders>
              <w:bottom w:val="single" w:sz="4" w:space="0" w:color="808080" w:themeColor="background1" w:themeShade="80"/>
            </w:tcBorders>
          </w:tcPr>
          <w:p w14:paraId="27255696"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61B0EF08" w14:textId="77777777" w:rsidTr="00D76C47">
        <w:tblPrEx>
          <w:shd w:val="clear" w:color="auto" w:fill="auto"/>
        </w:tblPrEx>
        <w:trPr>
          <w:jc w:val="center"/>
        </w:trPr>
        <w:tc>
          <w:tcPr>
            <w:tcW w:w="375" w:type="pct"/>
          </w:tcPr>
          <w:p w14:paraId="2816A804" w14:textId="77777777" w:rsidR="00E034B7" w:rsidRDefault="00E034B7" w:rsidP="00E034B7">
            <w:pPr>
              <w:pStyle w:val="Titre1"/>
              <w:numPr>
                <w:ilvl w:val="0"/>
                <w:numId w:val="0"/>
              </w:numPr>
              <w:spacing w:before="60" w:after="60"/>
            </w:pPr>
            <w:r>
              <w:t>BP</w:t>
            </w:r>
            <w:r w:rsidRPr="00C428E4">
              <w:rPr>
                <w:vertAlign w:val="superscript"/>
              </w:rPr>
              <w:t>1</w:t>
            </w:r>
            <w:r>
              <w:t> :</w:t>
            </w:r>
          </w:p>
        </w:tc>
        <w:tc>
          <w:tcPr>
            <w:tcW w:w="2369" w:type="pct"/>
            <w:gridSpan w:val="11"/>
            <w:tcBorders>
              <w:bottom w:val="single" w:sz="4" w:space="0" w:color="808080" w:themeColor="background1" w:themeShade="80"/>
            </w:tcBorders>
          </w:tcPr>
          <w:p w14:paraId="083864BE"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8" w:type="pct"/>
            <w:gridSpan w:val="2"/>
          </w:tcPr>
          <w:p w14:paraId="767D84D8" w14:textId="77777777" w:rsidR="00E034B7" w:rsidRDefault="00E034B7" w:rsidP="00E034B7">
            <w:pPr>
              <w:pStyle w:val="Titre1"/>
              <w:numPr>
                <w:ilvl w:val="0"/>
                <w:numId w:val="0"/>
              </w:numPr>
              <w:spacing w:before="60" w:after="60"/>
            </w:pPr>
            <w:r>
              <w:t>Ville</w:t>
            </w:r>
            <w:r w:rsidRPr="00C428E4">
              <w:rPr>
                <w:vertAlign w:val="superscript"/>
              </w:rPr>
              <w:t>1</w:t>
            </w:r>
            <w:r>
              <w:t> :</w:t>
            </w:r>
          </w:p>
        </w:tc>
        <w:tc>
          <w:tcPr>
            <w:tcW w:w="1348" w:type="pct"/>
            <w:gridSpan w:val="2"/>
            <w:tcBorders>
              <w:top w:val="single" w:sz="4" w:space="0" w:color="808080" w:themeColor="background1" w:themeShade="80"/>
              <w:bottom w:val="single" w:sz="4" w:space="0" w:color="808080" w:themeColor="background1" w:themeShade="80"/>
            </w:tcBorders>
          </w:tcPr>
          <w:p w14:paraId="485E38AC"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78151413" w14:textId="77777777" w:rsidTr="004876B3">
        <w:tblPrEx>
          <w:shd w:val="clear" w:color="auto" w:fill="auto"/>
        </w:tblPrEx>
        <w:trPr>
          <w:jc w:val="center"/>
        </w:trPr>
        <w:tc>
          <w:tcPr>
            <w:tcW w:w="1016" w:type="pct"/>
            <w:gridSpan w:val="5"/>
          </w:tcPr>
          <w:p w14:paraId="5BCEE9DC" w14:textId="77777777" w:rsidR="00E034B7" w:rsidRDefault="00E034B7" w:rsidP="00E034B7">
            <w:pPr>
              <w:pStyle w:val="Titre1"/>
              <w:numPr>
                <w:ilvl w:val="0"/>
                <w:numId w:val="0"/>
              </w:numPr>
              <w:spacing w:before="60" w:after="60"/>
            </w:pPr>
            <w:r>
              <w:t>Téléphone(s)</w:t>
            </w:r>
            <w:r>
              <w:rPr>
                <w:vertAlign w:val="superscript"/>
              </w:rPr>
              <w:t xml:space="preserve">1 </w:t>
            </w:r>
            <w:r>
              <w:t>:</w:t>
            </w:r>
          </w:p>
        </w:tc>
        <w:tc>
          <w:tcPr>
            <w:tcW w:w="3984" w:type="pct"/>
            <w:gridSpan w:val="11"/>
            <w:tcBorders>
              <w:bottom w:val="single" w:sz="4" w:space="0" w:color="808080" w:themeColor="background1" w:themeShade="80"/>
            </w:tcBorders>
          </w:tcPr>
          <w:p w14:paraId="2BEE829A"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08F38513" w14:textId="77777777" w:rsidTr="004876B3">
        <w:tblPrEx>
          <w:shd w:val="clear" w:color="auto" w:fill="auto"/>
        </w:tblPrEx>
        <w:trPr>
          <w:jc w:val="center"/>
        </w:trPr>
        <w:tc>
          <w:tcPr>
            <w:tcW w:w="613" w:type="pct"/>
            <w:gridSpan w:val="2"/>
          </w:tcPr>
          <w:p w14:paraId="5BB01DB4" w14:textId="77777777" w:rsidR="00E034B7" w:rsidRDefault="00E034B7" w:rsidP="00E034B7">
            <w:pPr>
              <w:pStyle w:val="Titre1"/>
              <w:numPr>
                <w:ilvl w:val="0"/>
                <w:numId w:val="0"/>
              </w:numPr>
              <w:spacing w:before="60" w:after="60"/>
            </w:pPr>
            <w:proofErr w:type="gramStart"/>
            <w:r>
              <w:t>E-mail</w:t>
            </w:r>
            <w:proofErr w:type="gramEnd"/>
            <w:r>
              <w:rPr>
                <w:rStyle w:val="Appelnotedebasdep"/>
              </w:rPr>
              <w:footnoteReference w:id="2"/>
            </w:r>
            <w:r>
              <w:t> :</w:t>
            </w:r>
          </w:p>
        </w:tc>
        <w:tc>
          <w:tcPr>
            <w:tcW w:w="4387" w:type="pct"/>
            <w:gridSpan w:val="14"/>
            <w:tcBorders>
              <w:bottom w:val="single" w:sz="4" w:space="0" w:color="808080" w:themeColor="background1" w:themeShade="80"/>
            </w:tcBorders>
          </w:tcPr>
          <w:p w14:paraId="0E706586"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34B7" w14:paraId="6E27D95F" w14:textId="77777777" w:rsidTr="00D76C47">
        <w:tblPrEx>
          <w:shd w:val="clear" w:color="auto" w:fill="auto"/>
        </w:tblPrEx>
        <w:trPr>
          <w:jc w:val="center"/>
        </w:trPr>
        <w:tc>
          <w:tcPr>
            <w:tcW w:w="860" w:type="pct"/>
            <w:gridSpan w:val="4"/>
          </w:tcPr>
          <w:p w14:paraId="0144D0A5" w14:textId="488B7012" w:rsidR="00D76C47" w:rsidRPr="00D76C47" w:rsidRDefault="00E034B7" w:rsidP="00D76C47">
            <w:pPr>
              <w:pStyle w:val="Titre1"/>
              <w:numPr>
                <w:ilvl w:val="0"/>
                <w:numId w:val="0"/>
              </w:numPr>
              <w:spacing w:before="60" w:after="60"/>
            </w:pPr>
            <w:r>
              <w:t>Véhicule(s)</w:t>
            </w:r>
            <w:r>
              <w:rPr>
                <w:vertAlign w:val="superscript"/>
              </w:rPr>
              <w:t xml:space="preserve"> 1 </w:t>
            </w:r>
            <w:r>
              <w:t>:</w:t>
            </w:r>
          </w:p>
        </w:tc>
        <w:tc>
          <w:tcPr>
            <w:tcW w:w="2031" w:type="pct"/>
            <w:gridSpan w:val="9"/>
            <w:tcBorders>
              <w:bottom w:val="single" w:sz="4" w:space="0" w:color="808080" w:themeColor="background1" w:themeShade="80"/>
            </w:tcBorders>
          </w:tcPr>
          <w:p w14:paraId="4804F9E5"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94" w:type="pct"/>
            <w:gridSpan w:val="2"/>
          </w:tcPr>
          <w:p w14:paraId="01F3A9A0" w14:textId="77777777" w:rsidR="00E034B7" w:rsidRDefault="00E034B7" w:rsidP="00E034B7">
            <w:pPr>
              <w:pStyle w:val="Titre1"/>
              <w:numPr>
                <w:ilvl w:val="0"/>
                <w:numId w:val="0"/>
              </w:numPr>
              <w:spacing w:before="60" w:after="60"/>
            </w:pPr>
            <w:r>
              <w:t>Immatriculation</w:t>
            </w:r>
            <w:r>
              <w:rPr>
                <w:vertAlign w:val="superscript"/>
              </w:rPr>
              <w:t>1</w:t>
            </w:r>
            <w:r>
              <w:t xml:space="preserve"> : </w:t>
            </w:r>
          </w:p>
        </w:tc>
        <w:tc>
          <w:tcPr>
            <w:tcW w:w="1015" w:type="pct"/>
            <w:tcBorders>
              <w:bottom w:val="single" w:sz="4" w:space="0" w:color="808080" w:themeColor="background1" w:themeShade="80"/>
            </w:tcBorders>
          </w:tcPr>
          <w:p w14:paraId="7BBF1F7C" w14:textId="77777777" w:rsidR="00E034B7" w:rsidRDefault="00E034B7" w:rsidP="00E034B7">
            <w:pPr>
              <w:pStyle w:val="Titre1"/>
              <w:numPr>
                <w:ilvl w:val="0"/>
                <w:numId w:val="0"/>
              </w:numPr>
              <w:spacing w:before="60" w:after="60"/>
            </w:pPr>
            <w:r>
              <w:fldChar w:fldCharType="begin">
                <w:ffData>
                  <w:name w:val="Texte4"/>
                  <w:enabled/>
                  <w:calcOnExit w:val="0"/>
                  <w:textInput>
                    <w:format w:val="CAPITAL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76C47" w14:paraId="4F12B144" w14:textId="77777777" w:rsidTr="00D76C47">
        <w:tblPrEx>
          <w:shd w:val="clear" w:color="auto" w:fill="auto"/>
        </w:tblPrEx>
        <w:trPr>
          <w:jc w:val="center"/>
        </w:trPr>
        <w:tc>
          <w:tcPr>
            <w:tcW w:w="1641" w:type="pct"/>
            <w:gridSpan w:val="8"/>
          </w:tcPr>
          <w:p w14:paraId="5CE9A9B1" w14:textId="03C83783" w:rsidR="00D76C47" w:rsidRDefault="00D76C47" w:rsidP="00D76C47">
            <w:pPr>
              <w:pStyle w:val="Titre1"/>
              <w:numPr>
                <w:ilvl w:val="0"/>
                <w:numId w:val="0"/>
              </w:numPr>
              <w:spacing w:before="0" w:after="0"/>
            </w:pPr>
            <w:r w:rsidRPr="00D76C47">
              <w:rPr>
                <w:sz w:val="20"/>
                <w:szCs w:val="24"/>
              </w:rPr>
              <w:t>(Marque, couleur)</w:t>
            </w:r>
          </w:p>
        </w:tc>
        <w:tc>
          <w:tcPr>
            <w:tcW w:w="1250" w:type="pct"/>
            <w:gridSpan w:val="5"/>
            <w:tcBorders>
              <w:top w:val="single" w:sz="4" w:space="0" w:color="808080" w:themeColor="background1" w:themeShade="80"/>
              <w:left w:val="nil"/>
            </w:tcBorders>
          </w:tcPr>
          <w:p w14:paraId="0B1FC990" w14:textId="77777777" w:rsidR="00D76C47" w:rsidRDefault="00D76C47" w:rsidP="00E034B7">
            <w:pPr>
              <w:pStyle w:val="Titre1"/>
              <w:numPr>
                <w:ilvl w:val="0"/>
                <w:numId w:val="0"/>
              </w:numPr>
              <w:spacing w:before="60" w:after="60"/>
            </w:pPr>
          </w:p>
        </w:tc>
        <w:tc>
          <w:tcPr>
            <w:tcW w:w="1094" w:type="pct"/>
            <w:gridSpan w:val="2"/>
          </w:tcPr>
          <w:p w14:paraId="5D84601E" w14:textId="77777777" w:rsidR="00D76C47" w:rsidRDefault="00D76C47" w:rsidP="00E034B7">
            <w:pPr>
              <w:pStyle w:val="Titre1"/>
              <w:numPr>
                <w:ilvl w:val="0"/>
                <w:numId w:val="0"/>
              </w:numPr>
              <w:spacing w:before="60" w:after="60"/>
            </w:pPr>
          </w:p>
        </w:tc>
        <w:tc>
          <w:tcPr>
            <w:tcW w:w="1015" w:type="pct"/>
            <w:tcBorders>
              <w:top w:val="single" w:sz="4" w:space="0" w:color="808080" w:themeColor="background1" w:themeShade="80"/>
              <w:left w:val="nil"/>
            </w:tcBorders>
          </w:tcPr>
          <w:p w14:paraId="3A6851B0" w14:textId="77777777" w:rsidR="00D76C47" w:rsidRDefault="00D76C47" w:rsidP="00E034B7">
            <w:pPr>
              <w:pStyle w:val="Titre1"/>
              <w:numPr>
                <w:ilvl w:val="0"/>
                <w:numId w:val="0"/>
              </w:numPr>
              <w:spacing w:before="60" w:after="60"/>
            </w:pPr>
          </w:p>
        </w:tc>
      </w:tr>
      <w:bookmarkEnd w:id="1"/>
    </w:tbl>
    <w:p w14:paraId="3AE1FF39" w14:textId="77777777" w:rsidR="00B91BAC" w:rsidRDefault="00B91BAC"/>
    <w:tbl>
      <w:tblPr>
        <w:tblStyle w:val="Grilledutableau"/>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253"/>
        <w:gridCol w:w="498"/>
        <w:gridCol w:w="666"/>
        <w:gridCol w:w="558"/>
        <w:gridCol w:w="404"/>
        <w:gridCol w:w="1218"/>
        <w:gridCol w:w="141"/>
        <w:gridCol w:w="370"/>
        <w:gridCol w:w="1699"/>
        <w:gridCol w:w="29"/>
        <w:gridCol w:w="87"/>
        <w:gridCol w:w="393"/>
        <w:gridCol w:w="1709"/>
      </w:tblGrid>
      <w:tr w:rsidR="00E034B7" w:rsidRPr="00EE4D11" w14:paraId="3B5C7D09" w14:textId="77777777" w:rsidTr="000544B5">
        <w:tc>
          <w:tcPr>
            <w:tcW w:w="970" w:type="pct"/>
            <w:gridSpan w:val="2"/>
            <w:vAlign w:val="center"/>
          </w:tcPr>
          <w:p w14:paraId="673703DF" w14:textId="1D0F4049" w:rsidR="00E034B7" w:rsidRPr="00EE4D11" w:rsidRDefault="00E034B7" w:rsidP="001744AF">
            <w:pPr>
              <w:spacing w:before="60" w:after="60"/>
              <w:ind w:firstLine="0"/>
              <w:jc w:val="left"/>
              <w:rPr>
                <w:szCs w:val="24"/>
              </w:rPr>
            </w:pPr>
            <w:r w:rsidRPr="00EE4D11">
              <w:rPr>
                <w:szCs w:val="24"/>
              </w:rPr>
              <w:t>Durée initiale :</w:t>
            </w:r>
          </w:p>
        </w:tc>
        <w:tc>
          <w:tcPr>
            <w:tcW w:w="4030" w:type="pct"/>
            <w:gridSpan w:val="11"/>
            <w:vAlign w:val="center"/>
          </w:tcPr>
          <w:p w14:paraId="00F46893" w14:textId="2EFE4DA5" w:rsidR="00E034B7" w:rsidRPr="00EE4D11" w:rsidRDefault="00E034B7" w:rsidP="001744AF">
            <w:pPr>
              <w:spacing w:before="60" w:after="60"/>
              <w:ind w:firstLine="0"/>
              <w:jc w:val="left"/>
              <w:rPr>
                <w:szCs w:val="24"/>
              </w:rPr>
            </w:pPr>
            <w:r w:rsidRPr="00EE4D11">
              <w:rPr>
                <w:szCs w:val="24"/>
              </w:rPr>
              <w:t>1 mois</w:t>
            </w:r>
          </w:p>
        </w:tc>
      </w:tr>
      <w:tr w:rsidR="00B91BAC" w:rsidRPr="00EE4D11" w14:paraId="417FE7A0" w14:textId="77777777" w:rsidTr="000544B5">
        <w:tc>
          <w:tcPr>
            <w:tcW w:w="1339" w:type="pct"/>
            <w:gridSpan w:val="3"/>
            <w:vAlign w:val="center"/>
          </w:tcPr>
          <w:p w14:paraId="66358D7F" w14:textId="58E515A3" w:rsidR="00E034B7" w:rsidRPr="00EE4D11" w:rsidRDefault="00E034B7" w:rsidP="001744AF">
            <w:pPr>
              <w:spacing w:before="60" w:after="60"/>
              <w:ind w:firstLine="0"/>
              <w:jc w:val="left"/>
              <w:rPr>
                <w:szCs w:val="24"/>
              </w:rPr>
            </w:pPr>
            <w:r w:rsidRPr="00EE4D11">
              <w:rPr>
                <w:szCs w:val="24"/>
              </w:rPr>
              <w:t>Date de prise d’effet :</w:t>
            </w:r>
          </w:p>
        </w:tc>
        <w:tc>
          <w:tcPr>
            <w:tcW w:w="1286" w:type="pct"/>
            <w:gridSpan w:val="4"/>
            <w:vAlign w:val="center"/>
          </w:tcPr>
          <w:p w14:paraId="2F823487" w14:textId="309443C8" w:rsidR="00E034B7" w:rsidRPr="00EE4D11" w:rsidRDefault="00E034B7" w:rsidP="001744AF">
            <w:pPr>
              <w:spacing w:before="60" w:after="60"/>
              <w:ind w:firstLine="0"/>
              <w:jc w:val="left"/>
              <w:rPr>
                <w:szCs w:val="24"/>
              </w:rPr>
            </w:pPr>
            <w:r w:rsidRPr="00EE4D11">
              <w:rPr>
                <w:szCs w:val="24"/>
              </w:rPr>
              <w:fldChar w:fldCharType="begin">
                <w:ffData>
                  <w:name w:val="Texte4"/>
                  <w:enabled/>
                  <w:calcOnExit w:val="0"/>
                  <w:textInput>
                    <w:format w:val="CAPITALES"/>
                  </w:textInput>
                </w:ffData>
              </w:fldChar>
            </w:r>
            <w:r w:rsidRPr="00EE4D11">
              <w:rPr>
                <w:szCs w:val="24"/>
              </w:rPr>
              <w:instrText xml:space="preserve"> FORMTEXT </w:instrText>
            </w:r>
            <w:r w:rsidRPr="00EE4D11">
              <w:rPr>
                <w:szCs w:val="24"/>
              </w:rPr>
            </w:r>
            <w:r w:rsidRPr="00EE4D11">
              <w:rPr>
                <w:szCs w:val="24"/>
              </w:rPr>
              <w:fldChar w:fldCharType="separate"/>
            </w:r>
            <w:r w:rsidRPr="00EE4D11">
              <w:rPr>
                <w:noProof/>
                <w:szCs w:val="24"/>
              </w:rPr>
              <w:t> </w:t>
            </w:r>
            <w:r w:rsidRPr="00EE4D11">
              <w:rPr>
                <w:noProof/>
                <w:szCs w:val="24"/>
              </w:rPr>
              <w:t> </w:t>
            </w:r>
            <w:r w:rsidRPr="00EE4D11">
              <w:rPr>
                <w:noProof/>
                <w:szCs w:val="24"/>
              </w:rPr>
              <w:t> </w:t>
            </w:r>
            <w:r w:rsidRPr="00EE4D11">
              <w:rPr>
                <w:noProof/>
                <w:szCs w:val="24"/>
              </w:rPr>
              <w:t> </w:t>
            </w:r>
            <w:r w:rsidRPr="00EE4D11">
              <w:rPr>
                <w:noProof/>
                <w:szCs w:val="24"/>
              </w:rPr>
              <w:t> </w:t>
            </w:r>
            <w:r w:rsidRPr="00EE4D11">
              <w:rPr>
                <w:szCs w:val="24"/>
              </w:rPr>
              <w:fldChar w:fldCharType="end"/>
            </w:r>
          </w:p>
        </w:tc>
        <w:tc>
          <w:tcPr>
            <w:tcW w:w="1162" w:type="pct"/>
            <w:gridSpan w:val="3"/>
            <w:vAlign w:val="center"/>
          </w:tcPr>
          <w:p w14:paraId="3125EE65" w14:textId="6C330BA7" w:rsidR="00E034B7" w:rsidRPr="00EE4D11" w:rsidRDefault="00E034B7" w:rsidP="001744AF">
            <w:pPr>
              <w:spacing w:before="60" w:after="60"/>
              <w:ind w:firstLine="0"/>
              <w:jc w:val="left"/>
              <w:rPr>
                <w:szCs w:val="24"/>
              </w:rPr>
            </w:pPr>
            <w:r w:rsidRPr="00EE4D11">
              <w:rPr>
                <w:szCs w:val="24"/>
              </w:rPr>
              <w:t>Date d’expiration :</w:t>
            </w:r>
          </w:p>
        </w:tc>
        <w:tc>
          <w:tcPr>
            <w:tcW w:w="1213" w:type="pct"/>
            <w:gridSpan w:val="3"/>
            <w:vAlign w:val="center"/>
          </w:tcPr>
          <w:p w14:paraId="173759E2" w14:textId="42F92047" w:rsidR="00E034B7" w:rsidRPr="00EE4D11" w:rsidRDefault="00E034B7" w:rsidP="001744AF">
            <w:pPr>
              <w:spacing w:before="60" w:after="60"/>
              <w:ind w:firstLine="0"/>
              <w:jc w:val="left"/>
              <w:rPr>
                <w:szCs w:val="24"/>
              </w:rPr>
            </w:pPr>
            <w:r w:rsidRPr="00EE4D11">
              <w:rPr>
                <w:szCs w:val="24"/>
              </w:rPr>
              <w:fldChar w:fldCharType="begin">
                <w:ffData>
                  <w:name w:val="Texte4"/>
                  <w:enabled/>
                  <w:calcOnExit w:val="0"/>
                  <w:textInput>
                    <w:format w:val="CAPITALES"/>
                  </w:textInput>
                </w:ffData>
              </w:fldChar>
            </w:r>
            <w:r w:rsidRPr="00EE4D11">
              <w:rPr>
                <w:szCs w:val="24"/>
              </w:rPr>
              <w:instrText xml:space="preserve"> FORMTEXT </w:instrText>
            </w:r>
            <w:r w:rsidRPr="00EE4D11">
              <w:rPr>
                <w:szCs w:val="24"/>
              </w:rPr>
            </w:r>
            <w:r w:rsidRPr="00EE4D11">
              <w:rPr>
                <w:szCs w:val="24"/>
              </w:rPr>
              <w:fldChar w:fldCharType="separate"/>
            </w:r>
            <w:r w:rsidRPr="00EE4D11">
              <w:rPr>
                <w:noProof/>
                <w:szCs w:val="24"/>
              </w:rPr>
              <w:t> </w:t>
            </w:r>
            <w:r w:rsidRPr="00EE4D11">
              <w:rPr>
                <w:noProof/>
                <w:szCs w:val="24"/>
              </w:rPr>
              <w:t> </w:t>
            </w:r>
            <w:r w:rsidRPr="00EE4D11">
              <w:rPr>
                <w:noProof/>
                <w:szCs w:val="24"/>
              </w:rPr>
              <w:t> </w:t>
            </w:r>
            <w:r w:rsidRPr="00EE4D11">
              <w:rPr>
                <w:noProof/>
                <w:szCs w:val="24"/>
              </w:rPr>
              <w:t> </w:t>
            </w:r>
            <w:r w:rsidRPr="00EE4D11">
              <w:rPr>
                <w:noProof/>
                <w:szCs w:val="24"/>
              </w:rPr>
              <w:t> </w:t>
            </w:r>
            <w:r w:rsidRPr="00EE4D11">
              <w:rPr>
                <w:szCs w:val="24"/>
              </w:rPr>
              <w:fldChar w:fldCharType="end"/>
            </w:r>
          </w:p>
        </w:tc>
      </w:tr>
      <w:tr w:rsidR="000544B5" w:rsidRPr="00EE4D11" w14:paraId="2618289B" w14:textId="77777777" w:rsidTr="000544B5">
        <w:tc>
          <w:tcPr>
            <w:tcW w:w="694" w:type="pct"/>
            <w:vAlign w:val="center"/>
          </w:tcPr>
          <w:p w14:paraId="6668D166" w14:textId="2DC10133" w:rsidR="000544B5" w:rsidRPr="00EE4D11" w:rsidRDefault="000544B5" w:rsidP="000544B5">
            <w:pPr>
              <w:spacing w:before="60" w:after="60"/>
              <w:ind w:firstLine="0"/>
              <w:jc w:val="left"/>
              <w:rPr>
                <w:szCs w:val="24"/>
              </w:rPr>
            </w:pPr>
            <w:r w:rsidRPr="00EE4D11">
              <w:rPr>
                <w:szCs w:val="24"/>
              </w:rPr>
              <w:t>Quantité :</w:t>
            </w:r>
          </w:p>
        </w:tc>
        <w:tc>
          <w:tcPr>
            <w:tcW w:w="1178" w:type="pct"/>
            <w:gridSpan w:val="4"/>
            <w:vAlign w:val="center"/>
          </w:tcPr>
          <w:p w14:paraId="5E3623AC" w14:textId="243263BE" w:rsidR="000544B5" w:rsidRPr="00EE4D11" w:rsidRDefault="004876B3" w:rsidP="000544B5">
            <w:pPr>
              <w:spacing w:before="60" w:after="60"/>
              <w:ind w:firstLine="0"/>
              <w:jc w:val="left"/>
              <w:rPr>
                <w:szCs w:val="24"/>
                <w:lang w:val="en-US"/>
              </w:rPr>
            </w:pPr>
            <w:r>
              <w:rPr>
                <w:szCs w:val="24"/>
              </w:rPr>
              <w:fldChar w:fldCharType="begin">
                <w:ffData>
                  <w:name w:val="Quantité"/>
                  <w:enabled/>
                  <w:calcOnExit/>
                  <w:textInput>
                    <w:format w:val="CAPITALES"/>
                  </w:textInput>
                </w:ffData>
              </w:fldChar>
            </w:r>
            <w:bookmarkStart w:id="4" w:name="Quantité"/>
            <w:r>
              <w:rPr>
                <w:szCs w:val="24"/>
              </w:rPr>
              <w:instrText xml:space="preserve"> FORMTEXT </w:instrText>
            </w:r>
            <w:r>
              <w:rPr>
                <w:szCs w:val="24"/>
              </w:rPr>
            </w:r>
            <w:r>
              <w:rPr>
                <w:szCs w:val="24"/>
              </w:rPr>
              <w:fldChar w:fldCharType="separate"/>
            </w:r>
            <w:r w:rsidR="00B17C42">
              <w:rPr>
                <w:noProof/>
                <w:szCs w:val="24"/>
              </w:rPr>
              <w:t> </w:t>
            </w:r>
            <w:r w:rsidR="00B17C42">
              <w:rPr>
                <w:noProof/>
                <w:szCs w:val="24"/>
              </w:rPr>
              <w:t> </w:t>
            </w:r>
            <w:r w:rsidR="00B17C42">
              <w:rPr>
                <w:noProof/>
                <w:szCs w:val="24"/>
              </w:rPr>
              <w:t> </w:t>
            </w:r>
            <w:r w:rsidR="00B17C42">
              <w:rPr>
                <w:noProof/>
                <w:szCs w:val="24"/>
              </w:rPr>
              <w:t> </w:t>
            </w:r>
            <w:r w:rsidR="00B17C42">
              <w:rPr>
                <w:noProof/>
                <w:szCs w:val="24"/>
              </w:rPr>
              <w:t> </w:t>
            </w:r>
            <w:r>
              <w:rPr>
                <w:szCs w:val="24"/>
              </w:rPr>
              <w:fldChar w:fldCharType="end"/>
            </w:r>
            <w:bookmarkEnd w:id="4"/>
          </w:p>
        </w:tc>
        <w:tc>
          <w:tcPr>
            <w:tcW w:w="1963" w:type="pct"/>
            <w:gridSpan w:val="6"/>
            <w:vAlign w:val="center"/>
          </w:tcPr>
          <w:p w14:paraId="5E0373B8" w14:textId="422FC019" w:rsidR="000544B5" w:rsidRPr="00EE4D11" w:rsidRDefault="000544B5" w:rsidP="000544B5">
            <w:pPr>
              <w:spacing w:before="60" w:after="60"/>
              <w:ind w:firstLine="0"/>
              <w:jc w:val="left"/>
              <w:rPr>
                <w:szCs w:val="24"/>
              </w:rPr>
            </w:pPr>
            <w:r w:rsidRPr="00EE4D11">
              <w:rPr>
                <w:szCs w:val="24"/>
              </w:rPr>
              <w:t>Prix unitaire abonnement (TTC)</w:t>
            </w:r>
            <w:r w:rsidR="00DE22F9">
              <w:rPr>
                <w:rStyle w:val="Appelnotedebasdep"/>
                <w:szCs w:val="24"/>
              </w:rPr>
              <w:footnoteReference w:id="3"/>
            </w:r>
            <w:r w:rsidRPr="00EE4D11">
              <w:rPr>
                <w:szCs w:val="24"/>
              </w:rPr>
              <w:t> :</w:t>
            </w:r>
          </w:p>
        </w:tc>
        <w:tc>
          <w:tcPr>
            <w:tcW w:w="1165" w:type="pct"/>
            <w:gridSpan w:val="2"/>
            <w:vAlign w:val="center"/>
          </w:tcPr>
          <w:p w14:paraId="457B4BCF" w14:textId="703882ED" w:rsidR="000544B5" w:rsidRPr="00EE4D11" w:rsidRDefault="004876B3" w:rsidP="000544B5">
            <w:pPr>
              <w:spacing w:before="60" w:after="60"/>
              <w:ind w:firstLine="0"/>
              <w:jc w:val="left"/>
              <w:rPr>
                <w:szCs w:val="24"/>
              </w:rPr>
            </w:pPr>
            <w:r>
              <w:fldChar w:fldCharType="begin">
                <w:ffData>
                  <w:name w:val="Prix_unitaire"/>
                  <w:enabled/>
                  <w:calcOnExit/>
                  <w:ddList>
                    <w:listEntry w:val="9 000"/>
                    <w:listEntry w:val="12 000"/>
                  </w:ddList>
                </w:ffData>
              </w:fldChar>
            </w:r>
            <w:bookmarkStart w:id="6" w:name="Prix_unitaire"/>
            <w:r>
              <w:instrText xml:space="preserve"> FORMDROPDOWN </w:instrText>
            </w:r>
            <w:r w:rsidR="007718E9">
              <w:fldChar w:fldCharType="separate"/>
            </w:r>
            <w:r>
              <w:fldChar w:fldCharType="end"/>
            </w:r>
            <w:bookmarkEnd w:id="6"/>
          </w:p>
        </w:tc>
      </w:tr>
      <w:tr w:rsidR="000544B5" w:rsidRPr="00EE4D11" w14:paraId="5B9CAA3A" w14:textId="77777777" w:rsidTr="000544B5">
        <w:tc>
          <w:tcPr>
            <w:tcW w:w="1339" w:type="pct"/>
            <w:gridSpan w:val="3"/>
            <w:vAlign w:val="center"/>
          </w:tcPr>
          <w:p w14:paraId="52D3E9DB" w14:textId="3CFE58EC" w:rsidR="000544B5" w:rsidRPr="00EE4D11" w:rsidRDefault="000544B5" w:rsidP="000544B5">
            <w:pPr>
              <w:spacing w:before="60" w:after="60"/>
              <w:ind w:firstLine="0"/>
              <w:jc w:val="left"/>
              <w:rPr>
                <w:szCs w:val="24"/>
              </w:rPr>
            </w:pPr>
            <w:r w:rsidRPr="00EE4D11">
              <w:rPr>
                <w:szCs w:val="24"/>
              </w:rPr>
              <w:t>Montant total (TTC) :</w:t>
            </w:r>
          </w:p>
        </w:tc>
        <w:tc>
          <w:tcPr>
            <w:tcW w:w="3661" w:type="pct"/>
            <w:gridSpan w:val="10"/>
            <w:vAlign w:val="center"/>
          </w:tcPr>
          <w:p w14:paraId="1582F278" w14:textId="62F8D127" w:rsidR="00BC7C69" w:rsidRPr="00DF2774" w:rsidRDefault="00BC7C69" w:rsidP="000544B5">
            <w:pPr>
              <w:spacing w:before="60" w:after="60"/>
              <w:ind w:firstLine="0"/>
              <w:jc w:val="left"/>
              <w:rPr>
                <w:rFonts w:cs="Arial"/>
                <w:bdr w:val="single" w:sz="4" w:space="0" w:color="BFBFBF" w:themeColor="background1" w:themeShade="BF"/>
                <w:lang w:val="en-US"/>
              </w:rPr>
            </w:pPr>
            <w:r w:rsidRPr="00DF2774">
              <w:rPr>
                <w:rFonts w:cs="Arial"/>
                <w:bdr w:val="single" w:sz="4" w:space="0" w:color="BFBFBF" w:themeColor="background1" w:themeShade="BF"/>
                <w:lang w:val="en-US"/>
              </w:rPr>
              <w:fldChar w:fldCharType="begin"/>
            </w:r>
            <w:r w:rsidR="00DF2774" w:rsidRPr="00DF2774">
              <w:rPr>
                <w:rFonts w:cs="Arial"/>
                <w:bdr w:val="single" w:sz="4" w:space="0" w:color="BFBFBF" w:themeColor="background1" w:themeShade="BF"/>
                <w:lang w:val="en-US"/>
              </w:rPr>
              <w:instrText>=(</w:instrText>
            </w:r>
            <w:r w:rsidRPr="00DF2774">
              <w:rPr>
                <w:bdr w:val="single" w:sz="4" w:space="0" w:color="BFBFBF" w:themeColor="background1" w:themeShade="BF"/>
              </w:rPr>
              <w:fldChar w:fldCharType="begin"/>
            </w:r>
            <w:r w:rsidRPr="00DF2774">
              <w:rPr>
                <w:bdr w:val="single" w:sz="4" w:space="0" w:color="BFBFBF" w:themeColor="background1" w:themeShade="BF"/>
              </w:rPr>
              <w:instrText>REF Prix_unitaire</w:instrText>
            </w:r>
            <w:r w:rsidR="00DF2774">
              <w:rPr>
                <w:bdr w:val="single" w:sz="4" w:space="0" w:color="BFBFBF" w:themeColor="background1" w:themeShade="BF"/>
              </w:rPr>
              <w:instrText xml:space="preserve"> \* MERGEFORMAT </w:instrText>
            </w:r>
            <w:r w:rsidRPr="00DF2774">
              <w:rPr>
                <w:bdr w:val="single" w:sz="4" w:space="0" w:color="BFBFBF" w:themeColor="background1" w:themeShade="BF"/>
              </w:rPr>
              <w:fldChar w:fldCharType="separate"/>
            </w:r>
            <w:r w:rsidR="007718E9">
              <w:instrText>9 000</w:instrText>
            </w:r>
            <w:r w:rsidRPr="00DF2774">
              <w:rPr>
                <w:bdr w:val="single" w:sz="4" w:space="0" w:color="BFBFBF" w:themeColor="background1" w:themeShade="BF"/>
              </w:rPr>
              <w:fldChar w:fldCharType="end"/>
            </w:r>
            <w:r w:rsidRPr="00DF2774">
              <w:rPr>
                <w:bdr w:val="single" w:sz="4" w:space="0" w:color="BFBFBF" w:themeColor="background1" w:themeShade="BF"/>
              </w:rPr>
              <w:instrText>* Quantité</w:instrText>
            </w:r>
            <w:r w:rsidRPr="00DF2774">
              <w:rPr>
                <w:rFonts w:cs="Arial"/>
                <w:bdr w:val="single" w:sz="4" w:space="0" w:color="BFBFBF" w:themeColor="background1" w:themeShade="BF"/>
                <w:lang w:val="en-US"/>
              </w:rPr>
              <w:instrText>)\#"</w:instrText>
            </w:r>
            <w:r w:rsidR="00DF2774">
              <w:rPr>
                <w:rFonts w:cs="Arial"/>
                <w:bdr w:val="single" w:sz="4" w:space="0" w:color="BFBFBF" w:themeColor="background1" w:themeShade="BF"/>
                <w:lang w:val="en-US"/>
              </w:rPr>
              <w:instrText xml:space="preserve"># </w:instrText>
            </w:r>
            <w:r w:rsidRPr="00DF2774">
              <w:rPr>
                <w:rFonts w:cs="Arial"/>
                <w:bdr w:val="single" w:sz="4" w:space="0" w:color="BFBFBF" w:themeColor="background1" w:themeShade="BF"/>
                <w:lang w:val="en-US"/>
              </w:rPr>
              <w:instrText>##0"</w:instrText>
            </w:r>
            <w:r w:rsidRPr="00DF2774">
              <w:rPr>
                <w:rFonts w:cs="Arial"/>
                <w:bdr w:val="single" w:sz="4" w:space="0" w:color="BFBFBF" w:themeColor="background1" w:themeShade="BF"/>
                <w:lang w:val="en-US"/>
              </w:rPr>
              <w:fldChar w:fldCharType="separate"/>
            </w:r>
            <w:r w:rsidR="007718E9">
              <w:rPr>
                <w:rFonts w:cs="Arial"/>
                <w:noProof/>
                <w:bdr w:val="single" w:sz="4" w:space="0" w:color="BFBFBF" w:themeColor="background1" w:themeShade="BF"/>
                <w:lang w:val="en-US"/>
              </w:rPr>
              <w:t xml:space="preserve">    0</w:t>
            </w:r>
            <w:r w:rsidRPr="00DF2774">
              <w:rPr>
                <w:rFonts w:cs="Arial"/>
                <w:bdr w:val="single" w:sz="4" w:space="0" w:color="BFBFBF" w:themeColor="background1" w:themeShade="BF"/>
                <w:lang w:val="en-US"/>
              </w:rPr>
              <w:fldChar w:fldCharType="end"/>
            </w:r>
          </w:p>
        </w:tc>
      </w:tr>
      <w:tr w:rsidR="000544B5" w:rsidRPr="00EE4D11" w14:paraId="7F8B4245" w14:textId="77777777" w:rsidTr="000544B5">
        <w:tc>
          <w:tcPr>
            <w:tcW w:w="1339" w:type="pct"/>
            <w:gridSpan w:val="3"/>
            <w:vAlign w:val="center"/>
          </w:tcPr>
          <w:p w14:paraId="56482E89" w14:textId="72F6D8E0" w:rsidR="000544B5" w:rsidRPr="00EE4D11" w:rsidRDefault="000544B5" w:rsidP="000544B5">
            <w:pPr>
              <w:spacing w:before="60" w:after="60"/>
              <w:ind w:firstLine="0"/>
              <w:jc w:val="left"/>
              <w:rPr>
                <w:szCs w:val="24"/>
              </w:rPr>
            </w:pPr>
            <w:r w:rsidRPr="00EE4D11">
              <w:rPr>
                <w:szCs w:val="24"/>
              </w:rPr>
              <w:t>Mode de règlement :</w:t>
            </w:r>
          </w:p>
        </w:tc>
        <w:tc>
          <w:tcPr>
            <w:tcW w:w="309" w:type="pct"/>
            <w:vAlign w:val="center"/>
          </w:tcPr>
          <w:p w14:paraId="2A2E1DC1" w14:textId="71310F9B" w:rsidR="000544B5" w:rsidRPr="00EE4D11" w:rsidRDefault="000544B5" w:rsidP="000544B5">
            <w:pPr>
              <w:spacing w:before="60" w:after="60"/>
              <w:ind w:firstLine="0"/>
              <w:jc w:val="left"/>
              <w:rPr>
                <w:szCs w:val="24"/>
              </w:rPr>
            </w:pPr>
            <w:r w:rsidRPr="00EE4D11">
              <w:rPr>
                <w:szCs w:val="24"/>
              </w:rPr>
              <w:fldChar w:fldCharType="begin">
                <w:ffData>
                  <w:name w:val="CaseACocher2"/>
                  <w:enabled/>
                  <w:calcOnExit w:val="0"/>
                  <w:checkBox>
                    <w:sizeAuto/>
                    <w:default w:val="0"/>
                  </w:checkBox>
                </w:ffData>
              </w:fldChar>
            </w:r>
            <w:r w:rsidRPr="00EE4D11">
              <w:rPr>
                <w:szCs w:val="24"/>
              </w:rPr>
              <w:instrText xml:space="preserve"> FORMCHECKBOX </w:instrText>
            </w:r>
            <w:r w:rsidR="007718E9">
              <w:rPr>
                <w:szCs w:val="24"/>
              </w:rPr>
            </w:r>
            <w:r w:rsidR="007718E9">
              <w:rPr>
                <w:szCs w:val="24"/>
              </w:rPr>
              <w:fldChar w:fldCharType="separate"/>
            </w:r>
            <w:r w:rsidRPr="00EE4D11">
              <w:rPr>
                <w:szCs w:val="24"/>
              </w:rPr>
              <w:fldChar w:fldCharType="end"/>
            </w:r>
          </w:p>
        </w:tc>
        <w:tc>
          <w:tcPr>
            <w:tcW w:w="899" w:type="pct"/>
            <w:gridSpan w:val="2"/>
            <w:vAlign w:val="center"/>
          </w:tcPr>
          <w:p w14:paraId="44743F92" w14:textId="70CBD30C" w:rsidR="000544B5" w:rsidRPr="00EE4D11" w:rsidRDefault="000544B5" w:rsidP="000544B5">
            <w:pPr>
              <w:spacing w:before="60" w:after="60"/>
              <w:ind w:firstLine="0"/>
              <w:jc w:val="left"/>
              <w:rPr>
                <w:szCs w:val="24"/>
              </w:rPr>
            </w:pPr>
            <w:r w:rsidRPr="00EE4D11">
              <w:rPr>
                <w:szCs w:val="24"/>
              </w:rPr>
              <w:t>Chèque</w:t>
            </w:r>
          </w:p>
        </w:tc>
        <w:tc>
          <w:tcPr>
            <w:tcW w:w="283" w:type="pct"/>
            <w:gridSpan w:val="2"/>
            <w:vAlign w:val="center"/>
          </w:tcPr>
          <w:p w14:paraId="261A7D02" w14:textId="02309EC1" w:rsidR="000544B5" w:rsidRPr="00EE4D11" w:rsidRDefault="000544B5" w:rsidP="000544B5">
            <w:pPr>
              <w:spacing w:before="60" w:after="60"/>
              <w:ind w:firstLine="0"/>
              <w:jc w:val="left"/>
              <w:rPr>
                <w:szCs w:val="24"/>
              </w:rPr>
            </w:pPr>
            <w:r w:rsidRPr="00EE4D11">
              <w:rPr>
                <w:szCs w:val="24"/>
              </w:rPr>
              <w:fldChar w:fldCharType="begin">
                <w:ffData>
                  <w:name w:val="CaseACocher2"/>
                  <w:enabled/>
                  <w:calcOnExit w:val="0"/>
                  <w:checkBox>
                    <w:sizeAuto/>
                    <w:default w:val="0"/>
                  </w:checkBox>
                </w:ffData>
              </w:fldChar>
            </w:r>
            <w:r w:rsidRPr="00EE4D11">
              <w:rPr>
                <w:szCs w:val="24"/>
              </w:rPr>
              <w:instrText xml:space="preserve"> FORMCHECKBOX </w:instrText>
            </w:r>
            <w:r w:rsidR="007718E9">
              <w:rPr>
                <w:szCs w:val="24"/>
              </w:rPr>
            </w:r>
            <w:r w:rsidR="007718E9">
              <w:rPr>
                <w:szCs w:val="24"/>
              </w:rPr>
              <w:fldChar w:fldCharType="separate"/>
            </w:r>
            <w:r w:rsidRPr="00EE4D11">
              <w:rPr>
                <w:szCs w:val="24"/>
              </w:rPr>
              <w:fldChar w:fldCharType="end"/>
            </w:r>
          </w:p>
        </w:tc>
        <w:tc>
          <w:tcPr>
            <w:tcW w:w="941" w:type="pct"/>
            <w:vAlign w:val="center"/>
          </w:tcPr>
          <w:p w14:paraId="463842BD" w14:textId="240022B6" w:rsidR="000544B5" w:rsidRPr="00EE4D11" w:rsidRDefault="000544B5" w:rsidP="000544B5">
            <w:pPr>
              <w:spacing w:before="60" w:after="60"/>
              <w:ind w:firstLine="0"/>
              <w:jc w:val="left"/>
              <w:rPr>
                <w:szCs w:val="24"/>
              </w:rPr>
            </w:pPr>
            <w:r w:rsidRPr="00EE4D11">
              <w:rPr>
                <w:szCs w:val="24"/>
              </w:rPr>
              <w:t>Espèces</w:t>
            </w:r>
          </w:p>
        </w:tc>
        <w:tc>
          <w:tcPr>
            <w:tcW w:w="282" w:type="pct"/>
            <w:gridSpan w:val="3"/>
            <w:vAlign w:val="center"/>
          </w:tcPr>
          <w:p w14:paraId="45265425" w14:textId="1E4705E4" w:rsidR="000544B5" w:rsidRPr="00EE4D11" w:rsidRDefault="000544B5" w:rsidP="000544B5">
            <w:pPr>
              <w:spacing w:before="60" w:after="60"/>
              <w:ind w:firstLine="0"/>
              <w:jc w:val="left"/>
              <w:rPr>
                <w:szCs w:val="24"/>
              </w:rPr>
            </w:pPr>
            <w:r w:rsidRPr="00EE4D11">
              <w:rPr>
                <w:szCs w:val="24"/>
              </w:rPr>
              <w:fldChar w:fldCharType="begin">
                <w:ffData>
                  <w:name w:val="CaseACocher2"/>
                  <w:enabled/>
                  <w:calcOnExit w:val="0"/>
                  <w:checkBox>
                    <w:sizeAuto/>
                    <w:default w:val="0"/>
                  </w:checkBox>
                </w:ffData>
              </w:fldChar>
            </w:r>
            <w:r w:rsidRPr="00EE4D11">
              <w:rPr>
                <w:szCs w:val="24"/>
              </w:rPr>
              <w:instrText xml:space="preserve"> FORMCHECKBOX </w:instrText>
            </w:r>
            <w:r w:rsidR="007718E9">
              <w:rPr>
                <w:szCs w:val="24"/>
              </w:rPr>
            </w:r>
            <w:r w:rsidR="007718E9">
              <w:rPr>
                <w:szCs w:val="24"/>
              </w:rPr>
              <w:fldChar w:fldCharType="separate"/>
            </w:r>
            <w:r w:rsidRPr="00EE4D11">
              <w:rPr>
                <w:szCs w:val="24"/>
              </w:rPr>
              <w:fldChar w:fldCharType="end"/>
            </w:r>
          </w:p>
        </w:tc>
        <w:tc>
          <w:tcPr>
            <w:tcW w:w="947" w:type="pct"/>
            <w:vAlign w:val="center"/>
          </w:tcPr>
          <w:p w14:paraId="77652D64" w14:textId="5C3F6C70" w:rsidR="000544B5" w:rsidRPr="00EE4D11" w:rsidRDefault="000544B5" w:rsidP="000544B5">
            <w:pPr>
              <w:spacing w:before="60" w:after="60"/>
              <w:ind w:firstLine="0"/>
              <w:jc w:val="left"/>
              <w:rPr>
                <w:szCs w:val="24"/>
              </w:rPr>
            </w:pPr>
            <w:r w:rsidRPr="00EE4D11">
              <w:rPr>
                <w:szCs w:val="24"/>
              </w:rPr>
              <w:t>Virement</w:t>
            </w:r>
          </w:p>
        </w:tc>
      </w:tr>
    </w:tbl>
    <w:p w14:paraId="4DC70F71" w14:textId="1AC84A84" w:rsidR="00A33643" w:rsidRDefault="00E73B99" w:rsidP="00A33643">
      <w:pPr>
        <w:spacing w:before="240"/>
        <w:ind w:firstLine="0"/>
      </w:pPr>
      <w:r>
        <w:t>Le souscripteur certifie avoir pris connaissance des conditions générales au verso et s’engage en signant ce contrat à les respecter.</w:t>
      </w:r>
    </w:p>
    <w:p w14:paraId="1C6D8054" w14:textId="0486C5AC" w:rsidR="00E73B99" w:rsidRDefault="00E73B99" w:rsidP="00D06E5E">
      <w:r>
        <w:t>Fait à Papeete, le</w:t>
      </w:r>
    </w:p>
    <w:p w14:paraId="45FF3AEC" w14:textId="1A76DA53" w:rsidR="00E73B99" w:rsidRDefault="00E73B99" w:rsidP="00D06E5E">
      <w:pPr>
        <w:rPr>
          <w:bCs/>
        </w:rPr>
      </w:pPr>
      <w:r>
        <w:t>Signature</w:t>
      </w:r>
    </w:p>
    <w:p w14:paraId="4105A2C7" w14:textId="11D2E3AD" w:rsidR="00F33BD1" w:rsidRDefault="00F33BD1" w:rsidP="00F33BD1">
      <w:pPr>
        <w:ind w:firstLine="0"/>
        <w:rPr>
          <w:b/>
        </w:rPr>
        <w:sectPr w:rsidR="00F33BD1" w:rsidSect="00532BC3">
          <w:headerReference w:type="default" r:id="rId8"/>
          <w:footerReference w:type="default" r:id="rId9"/>
          <w:headerReference w:type="first" r:id="rId10"/>
          <w:footerReference w:type="first" r:id="rId11"/>
          <w:pgSz w:w="11907" w:h="16840" w:code="9"/>
          <w:pgMar w:top="442" w:right="1418" w:bottom="1134" w:left="1418" w:header="227" w:footer="323" w:gutter="0"/>
          <w:cols w:space="720"/>
          <w:noEndnote/>
          <w:titlePg/>
          <w:docGrid w:linePitch="326"/>
        </w:sectPr>
      </w:pPr>
    </w:p>
    <w:p w14:paraId="16E55F39" w14:textId="6D1A82AF" w:rsidR="00895E5D" w:rsidRDefault="005D2AF1" w:rsidP="0071049F">
      <w:pPr>
        <w:pStyle w:val="Titre1"/>
        <w:spacing w:before="0" w:after="0"/>
        <w:rPr>
          <w:rFonts w:asciiTheme="minorHAnsi" w:hAnsiTheme="minorHAnsi"/>
          <w:sz w:val="18"/>
          <w:szCs w:val="18"/>
        </w:rPr>
      </w:pPr>
      <w:r w:rsidRPr="005B0C59">
        <w:rPr>
          <w:rFonts w:asciiTheme="minorHAnsi" w:hAnsiTheme="minorHAnsi"/>
          <w:b/>
          <w:bCs/>
          <w:sz w:val="18"/>
          <w:szCs w:val="18"/>
          <w:u w:val="single"/>
        </w:rPr>
        <w:lastRenderedPageBreak/>
        <w:t> Objet</w:t>
      </w:r>
      <w:r w:rsidRPr="005B0C59">
        <w:rPr>
          <w:rFonts w:asciiTheme="minorHAnsi" w:hAnsiTheme="minorHAnsi"/>
          <w:sz w:val="18"/>
          <w:szCs w:val="18"/>
        </w:rPr>
        <w:t xml:space="preserve"> </w:t>
      </w:r>
      <w:r w:rsidR="00BA3CDA" w:rsidRPr="005B0C59">
        <w:rPr>
          <w:rFonts w:asciiTheme="minorHAnsi" w:hAnsiTheme="minorHAnsi"/>
          <w:sz w:val="18"/>
          <w:szCs w:val="18"/>
        </w:rPr>
        <w:t xml:space="preserve">- </w:t>
      </w:r>
      <w:r w:rsidRPr="005B0C59">
        <w:rPr>
          <w:rFonts w:asciiTheme="minorHAnsi" w:hAnsiTheme="minorHAnsi"/>
          <w:sz w:val="18"/>
          <w:szCs w:val="18"/>
        </w:rPr>
        <w:t>Le présent contrat définit les conditions d’abonnement applicables au parking identifié au recto</w:t>
      </w:r>
      <w:r w:rsidR="00BA3CDA" w:rsidRPr="005B0C59">
        <w:rPr>
          <w:rFonts w:asciiTheme="minorHAnsi" w:hAnsiTheme="minorHAnsi"/>
          <w:sz w:val="18"/>
          <w:szCs w:val="18"/>
        </w:rPr>
        <w:t xml:space="preserve">. </w:t>
      </w:r>
      <w:r w:rsidR="00BA3CDA" w:rsidRPr="00783B81">
        <w:rPr>
          <w:rFonts w:asciiTheme="minorHAnsi" w:hAnsiTheme="minorHAnsi"/>
          <w:sz w:val="18"/>
          <w:szCs w:val="18"/>
        </w:rPr>
        <w:t>Toutes les formalités relatives au présent contrat pourront être effectuées au bureau d’accueil par les agents de l’exploitant.</w:t>
      </w:r>
    </w:p>
    <w:p w14:paraId="2D145D86" w14:textId="77777777" w:rsidR="0071049F" w:rsidRPr="0071049F" w:rsidRDefault="0071049F" w:rsidP="0071049F">
      <w:pPr>
        <w:spacing w:before="0" w:after="0"/>
        <w:rPr>
          <w:lang w:eastAsia="en-US"/>
        </w:rPr>
      </w:pPr>
    </w:p>
    <w:p w14:paraId="32E9C998" w14:textId="4329325F" w:rsidR="005D072B" w:rsidRDefault="00BA3CDA" w:rsidP="0071049F">
      <w:pPr>
        <w:pStyle w:val="Titre1"/>
        <w:spacing w:before="0" w:after="0"/>
        <w:rPr>
          <w:sz w:val="18"/>
          <w:szCs w:val="18"/>
        </w:rPr>
      </w:pPr>
      <w:r w:rsidRPr="005B0C59">
        <w:rPr>
          <w:sz w:val="18"/>
          <w:szCs w:val="18"/>
        </w:rPr>
        <w:t> </w:t>
      </w:r>
      <w:r w:rsidRPr="005B0C59">
        <w:rPr>
          <w:b/>
          <w:bCs/>
          <w:sz w:val="18"/>
          <w:szCs w:val="18"/>
          <w:u w:val="single"/>
        </w:rPr>
        <w:t>Durée de l’abonnement et renouvellement -</w:t>
      </w:r>
      <w:r w:rsidRPr="005B0C59">
        <w:rPr>
          <w:sz w:val="18"/>
          <w:szCs w:val="18"/>
        </w:rPr>
        <w:t xml:space="preserve"> Le contrat est conclu pour la durée initiale indiquée au recto à compter de sa date de prise d’effet également définie au recto. Il sera reconduit tacitement à l’issue de chaque échéance, par période successive équivalente à la période initiale.</w:t>
      </w:r>
      <w:r w:rsidR="00783B81">
        <w:rPr>
          <w:sz w:val="18"/>
          <w:szCs w:val="18"/>
        </w:rPr>
        <w:t xml:space="preserve"> T</w:t>
      </w:r>
      <w:r w:rsidR="005B0C59" w:rsidRPr="005B0C59">
        <w:rPr>
          <w:sz w:val="18"/>
          <w:szCs w:val="18"/>
        </w:rPr>
        <w:t>out mois</w:t>
      </w:r>
      <w:r w:rsidR="004767AF" w:rsidRPr="005B0C59">
        <w:rPr>
          <w:sz w:val="18"/>
          <w:szCs w:val="18"/>
        </w:rPr>
        <w:t xml:space="preserve"> entamé sera intégralement du par le </w:t>
      </w:r>
      <w:r w:rsidR="00B744AE">
        <w:rPr>
          <w:sz w:val="18"/>
          <w:szCs w:val="18"/>
        </w:rPr>
        <w:t>c</w:t>
      </w:r>
      <w:r w:rsidR="004767AF" w:rsidRPr="005B0C59">
        <w:rPr>
          <w:sz w:val="18"/>
          <w:szCs w:val="18"/>
        </w:rPr>
        <w:t>lient.</w:t>
      </w:r>
    </w:p>
    <w:p w14:paraId="503A8CC6" w14:textId="77777777" w:rsidR="0071049F" w:rsidRPr="0071049F" w:rsidRDefault="0071049F" w:rsidP="0071049F">
      <w:pPr>
        <w:spacing w:before="0" w:after="0"/>
        <w:rPr>
          <w:lang w:eastAsia="en-US"/>
        </w:rPr>
      </w:pPr>
    </w:p>
    <w:p w14:paraId="4742991F" w14:textId="7D1E1EB6" w:rsidR="004767AF" w:rsidRDefault="004767AF" w:rsidP="0071049F">
      <w:pPr>
        <w:pStyle w:val="Titre1"/>
        <w:spacing w:before="0" w:after="0"/>
        <w:rPr>
          <w:sz w:val="18"/>
          <w:szCs w:val="18"/>
        </w:rPr>
      </w:pPr>
      <w:r w:rsidRPr="005B0C59">
        <w:rPr>
          <w:b/>
          <w:bCs/>
          <w:sz w:val="18"/>
          <w:szCs w:val="18"/>
          <w:u w:val="single"/>
        </w:rPr>
        <w:t> Tarifs</w:t>
      </w:r>
      <w:r w:rsidRPr="005B0C59">
        <w:rPr>
          <w:sz w:val="18"/>
          <w:szCs w:val="18"/>
        </w:rPr>
        <w:t xml:space="preserve"> - Le tarif applicable est le tarif </w:t>
      </w:r>
      <w:r w:rsidR="005B0C59" w:rsidRPr="005B0C59">
        <w:rPr>
          <w:sz w:val="18"/>
          <w:szCs w:val="18"/>
        </w:rPr>
        <w:t xml:space="preserve">défini par le Port autonome de Papeete </w:t>
      </w:r>
      <w:r w:rsidRPr="005B0C59">
        <w:rPr>
          <w:sz w:val="18"/>
          <w:szCs w:val="18"/>
        </w:rPr>
        <w:t xml:space="preserve">à la date de signature du contrat. </w:t>
      </w:r>
    </w:p>
    <w:p w14:paraId="078D1625" w14:textId="77777777" w:rsidR="0071049F" w:rsidRPr="0071049F" w:rsidRDefault="0071049F" w:rsidP="0071049F">
      <w:pPr>
        <w:spacing w:before="0" w:after="0"/>
        <w:rPr>
          <w:lang w:eastAsia="en-US"/>
        </w:rPr>
      </w:pPr>
    </w:p>
    <w:p w14:paraId="294C340C" w14:textId="1E7E39B0" w:rsidR="004767AF" w:rsidRPr="005B0C59" w:rsidRDefault="004767AF" w:rsidP="0071049F">
      <w:pPr>
        <w:pStyle w:val="Titre1"/>
        <w:spacing w:before="0" w:after="0"/>
        <w:rPr>
          <w:sz w:val="18"/>
          <w:szCs w:val="18"/>
        </w:rPr>
      </w:pPr>
      <w:r w:rsidRPr="005B0C59">
        <w:rPr>
          <w:b/>
          <w:bCs/>
          <w:sz w:val="18"/>
          <w:szCs w:val="18"/>
          <w:u w:val="single"/>
        </w:rPr>
        <w:t> Variation des tarifs</w:t>
      </w:r>
      <w:r w:rsidRPr="005B0C59">
        <w:rPr>
          <w:sz w:val="18"/>
          <w:szCs w:val="18"/>
        </w:rPr>
        <w:t xml:space="preserve"> - En cas de renouvellement pour une nouvelle période, le tarif en vigueur à la date du renouvellement sera automatiquement appliqué sans préavis. </w:t>
      </w:r>
    </w:p>
    <w:p w14:paraId="4A140FCF" w14:textId="20273C88" w:rsidR="004767AF" w:rsidRDefault="004767AF" w:rsidP="0071049F">
      <w:pPr>
        <w:pStyle w:val="Titre1"/>
        <w:numPr>
          <w:ilvl w:val="0"/>
          <w:numId w:val="0"/>
        </w:numPr>
        <w:spacing w:before="0" w:after="0"/>
        <w:rPr>
          <w:sz w:val="18"/>
          <w:szCs w:val="18"/>
        </w:rPr>
      </w:pPr>
      <w:r w:rsidRPr="00F3639A">
        <w:rPr>
          <w:sz w:val="18"/>
          <w:szCs w:val="18"/>
        </w:rPr>
        <w:t>Selon les contraintes d’</w:t>
      </w:r>
      <w:r w:rsidR="00532BC3" w:rsidRPr="00F3639A">
        <w:rPr>
          <w:sz w:val="18"/>
          <w:szCs w:val="18"/>
        </w:rPr>
        <w:t>exploi</w:t>
      </w:r>
      <w:r w:rsidR="00532BC3">
        <w:rPr>
          <w:sz w:val="18"/>
          <w:szCs w:val="18"/>
        </w:rPr>
        <w:t>t</w:t>
      </w:r>
      <w:r w:rsidR="00532BC3" w:rsidRPr="00F3639A">
        <w:rPr>
          <w:sz w:val="18"/>
          <w:szCs w:val="18"/>
        </w:rPr>
        <w:t>ation</w:t>
      </w:r>
      <w:r w:rsidRPr="00F3639A">
        <w:rPr>
          <w:sz w:val="18"/>
          <w:szCs w:val="18"/>
        </w:rPr>
        <w:t xml:space="preserve"> ou de capacité du parking, le Port autonome de Papeete se réserve le droit, sans préavis, de ne plus délivrer certains types et durées d’abonnement.</w:t>
      </w:r>
    </w:p>
    <w:p w14:paraId="73A11170" w14:textId="77777777" w:rsidR="0071049F" w:rsidRPr="0071049F" w:rsidRDefault="0071049F" w:rsidP="0071049F">
      <w:pPr>
        <w:spacing w:before="0" w:after="0"/>
        <w:rPr>
          <w:lang w:eastAsia="en-US"/>
        </w:rPr>
      </w:pPr>
    </w:p>
    <w:p w14:paraId="14C8324D" w14:textId="5B337987" w:rsidR="002A2F37" w:rsidRPr="005B0C59" w:rsidRDefault="004767AF" w:rsidP="0071049F">
      <w:pPr>
        <w:pStyle w:val="Titre1"/>
        <w:spacing w:before="0" w:after="0"/>
        <w:rPr>
          <w:sz w:val="18"/>
          <w:szCs w:val="18"/>
        </w:rPr>
      </w:pPr>
      <w:r w:rsidRPr="005B0C59">
        <w:rPr>
          <w:sz w:val="18"/>
          <w:szCs w:val="18"/>
        </w:rPr>
        <w:t> </w:t>
      </w:r>
      <w:r w:rsidRPr="005B0C59">
        <w:rPr>
          <w:b/>
          <w:bCs/>
          <w:sz w:val="18"/>
          <w:szCs w:val="18"/>
          <w:u w:val="single"/>
        </w:rPr>
        <w:t>Carte (s) d’accès perdue (s) ou détériorée (s)</w:t>
      </w:r>
      <w:r w:rsidRPr="005B0C59">
        <w:rPr>
          <w:sz w:val="18"/>
          <w:szCs w:val="18"/>
        </w:rPr>
        <w:t xml:space="preserve"> -</w:t>
      </w:r>
      <w:r w:rsidR="00B27DEE" w:rsidRPr="005B0C59">
        <w:rPr>
          <w:sz w:val="18"/>
          <w:szCs w:val="18"/>
        </w:rPr>
        <w:t xml:space="preserve">En cas de perte, </w:t>
      </w:r>
      <w:r w:rsidR="00463E6A" w:rsidRPr="005B0C59">
        <w:rPr>
          <w:sz w:val="18"/>
          <w:szCs w:val="18"/>
        </w:rPr>
        <w:t xml:space="preserve">de vol </w:t>
      </w:r>
      <w:r w:rsidR="00B27DEE" w:rsidRPr="005B0C59">
        <w:rPr>
          <w:sz w:val="18"/>
          <w:szCs w:val="18"/>
        </w:rPr>
        <w:t xml:space="preserve">ou de dégradation </w:t>
      </w:r>
      <w:r w:rsidR="00463E6A" w:rsidRPr="005B0C59">
        <w:rPr>
          <w:sz w:val="18"/>
          <w:szCs w:val="18"/>
        </w:rPr>
        <w:t xml:space="preserve">de la carte d’accès, </w:t>
      </w:r>
      <w:r w:rsidR="00B744AE">
        <w:rPr>
          <w:sz w:val="18"/>
          <w:szCs w:val="18"/>
        </w:rPr>
        <w:t>le client</w:t>
      </w:r>
      <w:r w:rsidR="00463E6A" w:rsidRPr="005B0C59">
        <w:rPr>
          <w:sz w:val="18"/>
          <w:szCs w:val="18"/>
        </w:rPr>
        <w:t xml:space="preserve"> s’engage à en informer l’</w:t>
      </w:r>
      <w:r w:rsidR="00B744AE">
        <w:rPr>
          <w:sz w:val="18"/>
          <w:szCs w:val="18"/>
        </w:rPr>
        <w:t>e</w:t>
      </w:r>
      <w:r w:rsidR="00463E6A" w:rsidRPr="005B0C59">
        <w:rPr>
          <w:sz w:val="18"/>
          <w:szCs w:val="18"/>
        </w:rPr>
        <w:t>xploitant dans les meilleurs délais. La perte</w:t>
      </w:r>
      <w:r w:rsidR="00B27DEE" w:rsidRPr="005B0C59">
        <w:rPr>
          <w:sz w:val="18"/>
          <w:szCs w:val="18"/>
        </w:rPr>
        <w:t>, le vol ou</w:t>
      </w:r>
      <w:r w:rsidR="00463E6A" w:rsidRPr="005B0C59">
        <w:rPr>
          <w:sz w:val="18"/>
          <w:szCs w:val="18"/>
        </w:rPr>
        <w:t xml:space="preserve"> la dégradation de la carte d’accès n’exonère pas </w:t>
      </w:r>
      <w:r w:rsidR="00B744AE">
        <w:rPr>
          <w:sz w:val="18"/>
          <w:szCs w:val="18"/>
        </w:rPr>
        <w:t>le client</w:t>
      </w:r>
      <w:r w:rsidR="00463E6A" w:rsidRPr="005B0C59">
        <w:rPr>
          <w:sz w:val="18"/>
          <w:szCs w:val="18"/>
        </w:rPr>
        <w:t xml:space="preserve"> du paiement du prix de l’abonnement et le cas échéant, de l’acquittement du tarif public horaire en vigueur affiché dans le parking. En cas de perte, de vol, ou de dégradation de la carte d’accès, dûment signalée par </w:t>
      </w:r>
      <w:r w:rsidR="00B744AE">
        <w:rPr>
          <w:sz w:val="18"/>
          <w:szCs w:val="18"/>
        </w:rPr>
        <w:t>le client</w:t>
      </w:r>
      <w:r w:rsidR="00463E6A" w:rsidRPr="005B0C59">
        <w:rPr>
          <w:sz w:val="18"/>
          <w:szCs w:val="18"/>
        </w:rPr>
        <w:t>, celui-ci se verra remettre une carte d’accès de remplacement,</w:t>
      </w:r>
      <w:r w:rsidR="00CF4C01" w:rsidRPr="005B0C59">
        <w:rPr>
          <w:sz w:val="18"/>
          <w:szCs w:val="18"/>
        </w:rPr>
        <w:t xml:space="preserve"> dont le coût sera à sa charge.</w:t>
      </w:r>
    </w:p>
    <w:p w14:paraId="018E0F63" w14:textId="05BAD481" w:rsidR="00E978CF" w:rsidRDefault="00463E6A" w:rsidP="0071049F">
      <w:pPr>
        <w:spacing w:before="0" w:after="0"/>
        <w:ind w:firstLine="0"/>
        <w:rPr>
          <w:sz w:val="18"/>
          <w:szCs w:val="18"/>
        </w:rPr>
      </w:pPr>
      <w:r w:rsidRPr="005B0C59">
        <w:rPr>
          <w:sz w:val="18"/>
          <w:szCs w:val="18"/>
        </w:rPr>
        <w:t xml:space="preserve">En cas de cessation du contrat, quelle qu’en soit la cause, </w:t>
      </w:r>
      <w:r w:rsidR="00B744AE">
        <w:rPr>
          <w:sz w:val="18"/>
          <w:szCs w:val="18"/>
        </w:rPr>
        <w:t>le client</w:t>
      </w:r>
      <w:r w:rsidRPr="005B0C59">
        <w:rPr>
          <w:sz w:val="18"/>
          <w:szCs w:val="18"/>
        </w:rPr>
        <w:t xml:space="preserve"> s’engage à restituer à l’</w:t>
      </w:r>
      <w:r w:rsidR="00B744AE">
        <w:rPr>
          <w:sz w:val="18"/>
          <w:szCs w:val="18"/>
        </w:rPr>
        <w:t>e</w:t>
      </w:r>
      <w:r w:rsidRPr="005B0C59">
        <w:rPr>
          <w:sz w:val="18"/>
          <w:szCs w:val="18"/>
        </w:rPr>
        <w:t xml:space="preserve">xploitant toutes les cartes d’accès remises dans le cadre du contrat, dans un </w:t>
      </w:r>
      <w:r w:rsidRPr="005B0C59">
        <w:rPr>
          <w:sz w:val="18"/>
          <w:szCs w:val="18"/>
        </w:rPr>
        <w:t>délai de deux jours ouvrés à compter de la date de cessation du contrat.</w:t>
      </w:r>
    </w:p>
    <w:p w14:paraId="6B77097D" w14:textId="77777777" w:rsidR="0071049F" w:rsidRPr="005B0C59" w:rsidRDefault="0071049F" w:rsidP="0071049F">
      <w:pPr>
        <w:spacing w:before="0" w:after="0"/>
        <w:ind w:firstLine="0"/>
        <w:rPr>
          <w:sz w:val="18"/>
          <w:szCs w:val="18"/>
        </w:rPr>
      </w:pPr>
    </w:p>
    <w:p w14:paraId="699BC092" w14:textId="67D2EEE3" w:rsidR="00463E6A" w:rsidRPr="005B0C59" w:rsidRDefault="00CF7215" w:rsidP="0071049F">
      <w:pPr>
        <w:pStyle w:val="Titre1"/>
        <w:spacing w:before="0" w:after="0"/>
        <w:rPr>
          <w:sz w:val="18"/>
          <w:szCs w:val="18"/>
        </w:rPr>
      </w:pPr>
      <w:r w:rsidRPr="005B0C59">
        <w:rPr>
          <w:b/>
          <w:bCs/>
          <w:sz w:val="18"/>
          <w:szCs w:val="18"/>
          <w:u w:val="single"/>
        </w:rPr>
        <w:t xml:space="preserve"> Modalités de paiement </w:t>
      </w:r>
      <w:r w:rsidR="00B744AE">
        <w:rPr>
          <w:sz w:val="18"/>
          <w:szCs w:val="18"/>
        </w:rPr>
        <w:t>–</w:t>
      </w:r>
      <w:r w:rsidRPr="005B0C59">
        <w:rPr>
          <w:sz w:val="18"/>
          <w:szCs w:val="18"/>
        </w:rPr>
        <w:t xml:space="preserve"> </w:t>
      </w:r>
      <w:r w:rsidR="00463E6A" w:rsidRPr="005B0C59">
        <w:rPr>
          <w:sz w:val="18"/>
          <w:szCs w:val="18"/>
        </w:rPr>
        <w:t>L</w:t>
      </w:r>
      <w:r w:rsidR="00B744AE">
        <w:rPr>
          <w:sz w:val="18"/>
          <w:szCs w:val="18"/>
        </w:rPr>
        <w:t>e client</w:t>
      </w:r>
      <w:r w:rsidR="00463E6A" w:rsidRPr="005B0C59">
        <w:rPr>
          <w:sz w:val="18"/>
          <w:szCs w:val="18"/>
        </w:rPr>
        <w:t xml:space="preserve"> peut s’acquitter de ses factures soit par chèque, soit en espèces, directement auprès des agents du parking concerné, soit par virement</w:t>
      </w:r>
      <w:r w:rsidR="00E33B06" w:rsidRPr="005B0C59">
        <w:rPr>
          <w:sz w:val="18"/>
          <w:szCs w:val="18"/>
        </w:rPr>
        <w:t>, sur le compte</w:t>
      </w:r>
      <w:r w:rsidR="00F3639A">
        <w:rPr>
          <w:sz w:val="18"/>
          <w:szCs w:val="18"/>
        </w:rPr>
        <w:t xml:space="preserve"> </w:t>
      </w:r>
      <w:r w:rsidR="008633B2">
        <w:rPr>
          <w:sz w:val="18"/>
          <w:szCs w:val="18"/>
        </w:rPr>
        <w:t xml:space="preserve">au Trésor public </w:t>
      </w:r>
      <w:r w:rsidR="00F3639A">
        <w:rPr>
          <w:sz w:val="18"/>
          <w:szCs w:val="18"/>
        </w:rPr>
        <w:t xml:space="preserve">du Port autonome de Papeete n° </w:t>
      </w:r>
      <w:r w:rsidR="00F3639A">
        <w:rPr>
          <w:rFonts w:ascii="Arial" w:hAnsi="Arial" w:cs="Arial"/>
          <w:sz w:val="16"/>
          <w:szCs w:val="16"/>
        </w:rPr>
        <w:t>10071 98401 00001000050 55</w:t>
      </w:r>
      <w:r w:rsidR="00F3639A">
        <w:rPr>
          <w:sz w:val="18"/>
          <w:szCs w:val="18"/>
        </w:rPr>
        <w:t>.</w:t>
      </w:r>
    </w:p>
    <w:p w14:paraId="2D2DDB2B" w14:textId="63B31253" w:rsidR="005F5C80" w:rsidRPr="00F3639A" w:rsidRDefault="00463E6A" w:rsidP="0071049F">
      <w:pPr>
        <w:spacing w:before="0" w:after="0"/>
        <w:ind w:firstLine="0"/>
        <w:rPr>
          <w:sz w:val="18"/>
          <w:szCs w:val="18"/>
        </w:rPr>
      </w:pPr>
      <w:r w:rsidRPr="005B0C59">
        <w:rPr>
          <w:sz w:val="18"/>
          <w:szCs w:val="18"/>
        </w:rPr>
        <w:t>La fréquence des échéances de paiement</w:t>
      </w:r>
      <w:r w:rsidR="00CF4C01" w:rsidRPr="005B0C59">
        <w:rPr>
          <w:sz w:val="18"/>
          <w:szCs w:val="18"/>
        </w:rPr>
        <w:t xml:space="preserve"> de l’abonnement est mensuelle. L’échéance est fixée au 5 du mois en cours. </w:t>
      </w:r>
      <w:r w:rsidR="00CF4C01" w:rsidRPr="00F3639A">
        <w:rPr>
          <w:sz w:val="18"/>
          <w:szCs w:val="18"/>
        </w:rPr>
        <w:t>A</w:t>
      </w:r>
      <w:r w:rsidRPr="00F3639A">
        <w:rPr>
          <w:sz w:val="18"/>
          <w:szCs w:val="18"/>
        </w:rPr>
        <w:t xml:space="preserve"> défaut de paiement du prix de l’abonnement à sa date d’exigibilité, l’</w:t>
      </w:r>
      <w:r w:rsidR="00B744AE" w:rsidRPr="00F3639A">
        <w:rPr>
          <w:sz w:val="18"/>
          <w:szCs w:val="18"/>
        </w:rPr>
        <w:t>e</w:t>
      </w:r>
      <w:r w:rsidRPr="00F3639A">
        <w:rPr>
          <w:sz w:val="18"/>
          <w:szCs w:val="18"/>
        </w:rPr>
        <w:t>xploitant pourra refuser l’accès d</w:t>
      </w:r>
      <w:r w:rsidR="008633B2">
        <w:rPr>
          <w:sz w:val="18"/>
          <w:szCs w:val="18"/>
        </w:rPr>
        <w:t>u</w:t>
      </w:r>
      <w:r w:rsidR="00B744AE" w:rsidRPr="00F3639A">
        <w:rPr>
          <w:sz w:val="18"/>
          <w:szCs w:val="18"/>
        </w:rPr>
        <w:t xml:space="preserve"> client</w:t>
      </w:r>
      <w:r w:rsidRPr="00F3639A">
        <w:rPr>
          <w:sz w:val="18"/>
          <w:szCs w:val="18"/>
        </w:rPr>
        <w:t xml:space="preserve"> au parking jusqu’à l’apurement des sommes dues.</w:t>
      </w:r>
    </w:p>
    <w:p w14:paraId="36EEC6E1" w14:textId="44DB12E4" w:rsidR="002A2F37" w:rsidRDefault="005F5C80" w:rsidP="0071049F">
      <w:pPr>
        <w:spacing w:before="0" w:after="0"/>
        <w:ind w:firstLine="0"/>
        <w:rPr>
          <w:sz w:val="18"/>
          <w:szCs w:val="18"/>
        </w:rPr>
      </w:pPr>
      <w:r w:rsidRPr="00F3639A">
        <w:rPr>
          <w:sz w:val="18"/>
          <w:szCs w:val="18"/>
        </w:rPr>
        <w:t xml:space="preserve">En cas de </w:t>
      </w:r>
      <w:r w:rsidR="00532BC3" w:rsidRPr="00F3639A">
        <w:rPr>
          <w:sz w:val="18"/>
          <w:szCs w:val="18"/>
        </w:rPr>
        <w:t>non-paiement</w:t>
      </w:r>
      <w:r w:rsidRPr="00F3639A">
        <w:rPr>
          <w:sz w:val="18"/>
          <w:szCs w:val="18"/>
        </w:rPr>
        <w:t xml:space="preserve"> d’une échéance ou d’impayé, les </w:t>
      </w:r>
      <w:r w:rsidR="00B744AE" w:rsidRPr="00F3639A">
        <w:rPr>
          <w:sz w:val="18"/>
          <w:szCs w:val="18"/>
        </w:rPr>
        <w:t>cart</w:t>
      </w:r>
      <w:r w:rsidRPr="00F3639A">
        <w:rPr>
          <w:sz w:val="18"/>
          <w:szCs w:val="18"/>
        </w:rPr>
        <w:t>es d’accès pourront être bloqué</w:t>
      </w:r>
      <w:r w:rsidR="00B744AE" w:rsidRPr="00F3639A">
        <w:rPr>
          <w:sz w:val="18"/>
          <w:szCs w:val="18"/>
        </w:rPr>
        <w:t>e</w:t>
      </w:r>
      <w:r w:rsidRPr="00F3639A">
        <w:rPr>
          <w:sz w:val="18"/>
          <w:szCs w:val="18"/>
        </w:rPr>
        <w:t xml:space="preserve">s en sortie dans l’attente de régularisation, sans que le </w:t>
      </w:r>
      <w:r w:rsidR="00B744AE" w:rsidRPr="00F3639A">
        <w:rPr>
          <w:sz w:val="18"/>
          <w:szCs w:val="18"/>
        </w:rPr>
        <w:t>c</w:t>
      </w:r>
      <w:r w:rsidRPr="00F3639A">
        <w:rPr>
          <w:sz w:val="18"/>
          <w:szCs w:val="18"/>
        </w:rPr>
        <w:t>lient ne puisse prétendre à une quelconque indemnité.</w:t>
      </w:r>
      <w:r w:rsidR="00463E6A" w:rsidRPr="00F3639A">
        <w:rPr>
          <w:sz w:val="18"/>
          <w:szCs w:val="18"/>
        </w:rPr>
        <w:t xml:space="preserve"> La suspension de l’accès au parking ne saurait exonérer </w:t>
      </w:r>
      <w:r w:rsidR="00B744AE" w:rsidRPr="00F3639A">
        <w:rPr>
          <w:sz w:val="18"/>
          <w:szCs w:val="18"/>
        </w:rPr>
        <w:t>le client</w:t>
      </w:r>
      <w:r w:rsidR="00463E6A" w:rsidRPr="00F3639A">
        <w:rPr>
          <w:sz w:val="18"/>
          <w:szCs w:val="18"/>
        </w:rPr>
        <w:t xml:space="preserve"> de son obligation de payer le prix de l’abonnement pendant toute la durée du contrat.</w:t>
      </w:r>
    </w:p>
    <w:p w14:paraId="23DEC057" w14:textId="77777777" w:rsidR="0071049F" w:rsidRPr="005B0C59" w:rsidRDefault="0071049F" w:rsidP="0071049F">
      <w:pPr>
        <w:spacing w:before="0" w:after="0"/>
        <w:ind w:firstLine="0"/>
        <w:rPr>
          <w:sz w:val="18"/>
          <w:szCs w:val="18"/>
        </w:rPr>
      </w:pPr>
    </w:p>
    <w:p w14:paraId="07524CEB" w14:textId="5E0C8348" w:rsidR="002A2F37" w:rsidRPr="00F3639A" w:rsidRDefault="005F5C80" w:rsidP="0071049F">
      <w:pPr>
        <w:pStyle w:val="Titre1"/>
        <w:spacing w:before="0" w:after="0"/>
        <w:rPr>
          <w:sz w:val="18"/>
          <w:szCs w:val="18"/>
        </w:rPr>
      </w:pPr>
      <w:r w:rsidRPr="005B0C59">
        <w:rPr>
          <w:sz w:val="18"/>
          <w:szCs w:val="18"/>
        </w:rPr>
        <w:t> </w:t>
      </w:r>
      <w:r w:rsidRPr="005B0C59">
        <w:rPr>
          <w:b/>
          <w:bCs/>
          <w:sz w:val="18"/>
          <w:szCs w:val="18"/>
          <w:u w:val="single"/>
        </w:rPr>
        <w:t xml:space="preserve">Résiliation par le client </w:t>
      </w:r>
      <w:r w:rsidRPr="005B0C59">
        <w:rPr>
          <w:sz w:val="18"/>
          <w:szCs w:val="18"/>
        </w:rPr>
        <w:t>-</w:t>
      </w:r>
      <w:r w:rsidR="00F3639A">
        <w:rPr>
          <w:sz w:val="18"/>
          <w:szCs w:val="18"/>
        </w:rPr>
        <w:t xml:space="preserve"> </w:t>
      </w:r>
      <w:r w:rsidR="00463E6A" w:rsidRPr="00F3639A">
        <w:rPr>
          <w:sz w:val="18"/>
          <w:szCs w:val="18"/>
        </w:rPr>
        <w:t>L’Abonné dispose d’une faculté de résiliation du contrat. La demande de résiliation doit être adressée par lettre recommandée avec avis de réception à l’attention de l’</w:t>
      </w:r>
      <w:r w:rsidR="00B744AE" w:rsidRPr="00F3639A">
        <w:rPr>
          <w:sz w:val="18"/>
          <w:szCs w:val="18"/>
        </w:rPr>
        <w:t>e</w:t>
      </w:r>
      <w:r w:rsidR="00463E6A" w:rsidRPr="00F3639A">
        <w:rPr>
          <w:sz w:val="18"/>
          <w:szCs w:val="18"/>
        </w:rPr>
        <w:t xml:space="preserve">xploitant ou remise en main propre </w:t>
      </w:r>
      <w:r w:rsidR="00B744AE" w:rsidRPr="00F3639A">
        <w:rPr>
          <w:sz w:val="18"/>
          <w:szCs w:val="18"/>
        </w:rPr>
        <w:t xml:space="preserve">contre décharge au minimum </w:t>
      </w:r>
      <w:r w:rsidR="00F3639A" w:rsidRPr="00F3639A">
        <w:rPr>
          <w:sz w:val="18"/>
          <w:szCs w:val="18"/>
        </w:rPr>
        <w:t>3</w:t>
      </w:r>
      <w:r w:rsidR="00B744AE" w:rsidRPr="00F3639A">
        <w:rPr>
          <w:sz w:val="18"/>
          <w:szCs w:val="18"/>
        </w:rPr>
        <w:t xml:space="preserve"> jours avant la fin du contrat</w:t>
      </w:r>
      <w:r w:rsidR="00463E6A" w:rsidRPr="00F3639A">
        <w:rPr>
          <w:sz w:val="18"/>
          <w:szCs w:val="18"/>
        </w:rPr>
        <w:t xml:space="preserve">. L’abonnement sera résilié au dernier jour du mois de réception de la demande de résiliation. En cas d’envoi du courrier plus d’un mois avant la date de résiliation sollicitée par </w:t>
      </w:r>
      <w:r w:rsidR="00B744AE" w:rsidRPr="00F3639A">
        <w:rPr>
          <w:sz w:val="18"/>
          <w:szCs w:val="18"/>
        </w:rPr>
        <w:t>le client</w:t>
      </w:r>
      <w:r w:rsidR="00463E6A" w:rsidRPr="00F3639A">
        <w:rPr>
          <w:sz w:val="18"/>
          <w:szCs w:val="18"/>
        </w:rPr>
        <w:t>, la résiliation sera effective à ladite date.</w:t>
      </w:r>
    </w:p>
    <w:p w14:paraId="164FF084" w14:textId="33858998" w:rsidR="005F5C80" w:rsidRDefault="005F5C80" w:rsidP="0071049F">
      <w:pPr>
        <w:spacing w:before="0" w:after="0"/>
        <w:ind w:firstLine="0"/>
        <w:rPr>
          <w:rFonts w:ascii="Calibri" w:eastAsiaTheme="majorEastAsia" w:hAnsi="Calibri" w:cstheme="majorBidi"/>
          <w:kern w:val="32"/>
          <w:sz w:val="18"/>
          <w:szCs w:val="18"/>
          <w:lang w:eastAsia="en-US"/>
        </w:rPr>
      </w:pPr>
      <w:r w:rsidRPr="00F3639A">
        <w:rPr>
          <w:rFonts w:ascii="Calibri" w:eastAsiaTheme="majorEastAsia" w:hAnsi="Calibri" w:cstheme="majorBidi"/>
          <w:kern w:val="32"/>
          <w:sz w:val="18"/>
          <w:szCs w:val="18"/>
          <w:lang w:eastAsia="en-US"/>
        </w:rPr>
        <w:t xml:space="preserve">Tout mois entamé sera intégralement du par le </w:t>
      </w:r>
      <w:r w:rsidR="00B744AE" w:rsidRPr="00F3639A">
        <w:rPr>
          <w:rFonts w:ascii="Calibri" w:eastAsiaTheme="majorEastAsia" w:hAnsi="Calibri" w:cstheme="majorBidi"/>
          <w:kern w:val="32"/>
          <w:sz w:val="18"/>
          <w:szCs w:val="18"/>
          <w:lang w:eastAsia="en-US"/>
        </w:rPr>
        <w:t>c</w:t>
      </w:r>
      <w:r w:rsidRPr="00F3639A">
        <w:rPr>
          <w:rFonts w:ascii="Calibri" w:eastAsiaTheme="majorEastAsia" w:hAnsi="Calibri" w:cstheme="majorBidi"/>
          <w:kern w:val="32"/>
          <w:sz w:val="18"/>
          <w:szCs w:val="18"/>
          <w:lang w:eastAsia="en-US"/>
        </w:rPr>
        <w:t>lient et</w:t>
      </w:r>
      <w:r w:rsidR="00B744AE" w:rsidRPr="00F3639A">
        <w:rPr>
          <w:rFonts w:ascii="Calibri" w:eastAsiaTheme="majorEastAsia" w:hAnsi="Calibri" w:cstheme="majorBidi"/>
          <w:kern w:val="32"/>
          <w:sz w:val="18"/>
          <w:szCs w:val="18"/>
          <w:lang w:eastAsia="en-US"/>
        </w:rPr>
        <w:t xml:space="preserve"> </w:t>
      </w:r>
      <w:r w:rsidRPr="00F3639A">
        <w:rPr>
          <w:rFonts w:ascii="Calibri" w:eastAsiaTheme="majorEastAsia" w:hAnsi="Calibri" w:cstheme="majorBidi"/>
          <w:kern w:val="32"/>
          <w:sz w:val="18"/>
          <w:szCs w:val="18"/>
          <w:lang w:eastAsia="en-US"/>
        </w:rPr>
        <w:t xml:space="preserve">aucune résiliation anticipée ne sera acceptée. </w:t>
      </w:r>
    </w:p>
    <w:p w14:paraId="24FC6AB5" w14:textId="77777777" w:rsidR="0071049F" w:rsidRPr="005B0C59" w:rsidRDefault="0071049F" w:rsidP="0071049F">
      <w:pPr>
        <w:spacing w:before="0" w:after="0"/>
        <w:ind w:firstLine="0"/>
        <w:rPr>
          <w:rFonts w:ascii="Calibri" w:eastAsiaTheme="majorEastAsia" w:hAnsi="Calibri" w:cstheme="majorBidi"/>
          <w:kern w:val="32"/>
          <w:sz w:val="18"/>
          <w:szCs w:val="18"/>
          <w:lang w:eastAsia="en-US"/>
        </w:rPr>
      </w:pPr>
    </w:p>
    <w:p w14:paraId="3B53FC7F" w14:textId="0296571B" w:rsidR="00463E6A" w:rsidRDefault="005F5C80" w:rsidP="0071049F">
      <w:pPr>
        <w:pStyle w:val="Titre1"/>
        <w:spacing w:before="0" w:after="0"/>
        <w:rPr>
          <w:sz w:val="18"/>
          <w:szCs w:val="18"/>
        </w:rPr>
      </w:pPr>
      <w:r w:rsidRPr="005B0C59">
        <w:rPr>
          <w:sz w:val="18"/>
          <w:szCs w:val="18"/>
        </w:rPr>
        <w:t> </w:t>
      </w:r>
      <w:r w:rsidRPr="005B0C59">
        <w:rPr>
          <w:b/>
          <w:bCs/>
          <w:sz w:val="18"/>
          <w:szCs w:val="18"/>
          <w:u w:val="single"/>
        </w:rPr>
        <w:t>Résiliation par le Port autonome de Papeete</w:t>
      </w:r>
      <w:r w:rsidRPr="005B0C59">
        <w:rPr>
          <w:sz w:val="18"/>
          <w:szCs w:val="18"/>
        </w:rPr>
        <w:t xml:space="preserve"> - </w:t>
      </w:r>
      <w:r w:rsidR="00463E6A" w:rsidRPr="005B0C59">
        <w:rPr>
          <w:sz w:val="18"/>
          <w:szCs w:val="18"/>
        </w:rPr>
        <w:t xml:space="preserve">En cas de manquement par </w:t>
      </w:r>
      <w:r w:rsidR="00B744AE">
        <w:rPr>
          <w:sz w:val="18"/>
          <w:szCs w:val="18"/>
        </w:rPr>
        <w:t xml:space="preserve">le client </w:t>
      </w:r>
      <w:r w:rsidR="00463E6A" w:rsidRPr="005B0C59">
        <w:rPr>
          <w:sz w:val="18"/>
          <w:szCs w:val="18"/>
        </w:rPr>
        <w:t>à l’une de ses obligations contractuelles</w:t>
      </w:r>
      <w:r w:rsidR="000A4219">
        <w:rPr>
          <w:sz w:val="18"/>
          <w:szCs w:val="18"/>
        </w:rPr>
        <w:t xml:space="preserve"> ou à l’une des dispositions du règlement intérieur</w:t>
      </w:r>
      <w:r w:rsidR="00463E6A" w:rsidRPr="005B0C59">
        <w:rPr>
          <w:sz w:val="18"/>
          <w:szCs w:val="18"/>
        </w:rPr>
        <w:t>, notamment en cas de non-paiement à l’échéance, l’</w:t>
      </w:r>
      <w:r w:rsidR="00B744AE">
        <w:rPr>
          <w:sz w:val="18"/>
          <w:szCs w:val="18"/>
        </w:rPr>
        <w:t>e</w:t>
      </w:r>
      <w:r w:rsidR="00463E6A" w:rsidRPr="005B0C59">
        <w:rPr>
          <w:sz w:val="18"/>
          <w:szCs w:val="18"/>
        </w:rPr>
        <w:t xml:space="preserve">xploitant pourra résilier de plein </w:t>
      </w:r>
      <w:r w:rsidR="00463E6A" w:rsidRPr="005B0C59">
        <w:rPr>
          <w:sz w:val="18"/>
          <w:szCs w:val="18"/>
        </w:rPr>
        <w:t>droit le contrat en cours après une mise en demeure</w:t>
      </w:r>
      <w:r w:rsidR="00F3639A">
        <w:rPr>
          <w:sz w:val="18"/>
          <w:szCs w:val="18"/>
        </w:rPr>
        <w:t>,</w:t>
      </w:r>
      <w:r w:rsidR="00463E6A" w:rsidRPr="005B0C59">
        <w:rPr>
          <w:sz w:val="18"/>
          <w:szCs w:val="18"/>
        </w:rPr>
        <w:t xml:space="preserve"> par lettre recommandée avec avis de réception </w:t>
      </w:r>
      <w:r w:rsidR="00F3639A" w:rsidRPr="00F3639A">
        <w:rPr>
          <w:sz w:val="18"/>
          <w:szCs w:val="18"/>
        </w:rPr>
        <w:t>ou remise en main propre contre décharge</w:t>
      </w:r>
      <w:r w:rsidR="00F3639A">
        <w:rPr>
          <w:sz w:val="18"/>
          <w:szCs w:val="18"/>
        </w:rPr>
        <w:t>,</w:t>
      </w:r>
      <w:r w:rsidR="00F3639A" w:rsidRPr="00F3639A">
        <w:rPr>
          <w:sz w:val="18"/>
          <w:szCs w:val="18"/>
        </w:rPr>
        <w:t xml:space="preserve"> </w:t>
      </w:r>
      <w:r w:rsidR="00463E6A" w:rsidRPr="005B0C59">
        <w:rPr>
          <w:sz w:val="18"/>
          <w:szCs w:val="18"/>
        </w:rPr>
        <w:t>restée sans effet pendant un délai de sept</w:t>
      </w:r>
      <w:r w:rsidR="00D15E7A" w:rsidRPr="005B0C59">
        <w:rPr>
          <w:sz w:val="18"/>
          <w:szCs w:val="18"/>
        </w:rPr>
        <w:t> </w:t>
      </w:r>
      <w:r w:rsidR="00463E6A" w:rsidRPr="005B0C59">
        <w:rPr>
          <w:sz w:val="18"/>
          <w:szCs w:val="18"/>
        </w:rPr>
        <w:t>(7)</w:t>
      </w:r>
      <w:r w:rsidR="00D15E7A" w:rsidRPr="005B0C59">
        <w:rPr>
          <w:sz w:val="18"/>
          <w:szCs w:val="18"/>
        </w:rPr>
        <w:t> </w:t>
      </w:r>
      <w:r w:rsidR="00463E6A" w:rsidRPr="005B0C59">
        <w:rPr>
          <w:sz w:val="18"/>
          <w:szCs w:val="18"/>
        </w:rPr>
        <w:t>jours à compter de la réce</w:t>
      </w:r>
      <w:r w:rsidR="00B27DEE" w:rsidRPr="005B0C59">
        <w:rPr>
          <w:sz w:val="18"/>
          <w:szCs w:val="18"/>
        </w:rPr>
        <w:t xml:space="preserve">ption du courrier par </w:t>
      </w:r>
      <w:r w:rsidR="00B744AE">
        <w:rPr>
          <w:sz w:val="18"/>
          <w:szCs w:val="18"/>
        </w:rPr>
        <w:t>le client</w:t>
      </w:r>
      <w:r w:rsidR="00B27DEE" w:rsidRPr="005B0C59">
        <w:rPr>
          <w:sz w:val="18"/>
          <w:szCs w:val="18"/>
        </w:rPr>
        <w:t>.</w:t>
      </w:r>
    </w:p>
    <w:p w14:paraId="5C9866DF" w14:textId="77777777" w:rsidR="0071049F" w:rsidRPr="0071049F" w:rsidRDefault="0071049F" w:rsidP="0071049F">
      <w:pPr>
        <w:spacing w:before="0" w:after="0"/>
        <w:rPr>
          <w:lang w:eastAsia="en-US"/>
        </w:rPr>
      </w:pPr>
    </w:p>
    <w:p w14:paraId="375945D8" w14:textId="4921FCBF" w:rsidR="00747CAF" w:rsidRPr="005B0C59" w:rsidRDefault="005F5C80" w:rsidP="0071049F">
      <w:pPr>
        <w:pStyle w:val="Titre1"/>
        <w:spacing w:before="0" w:after="0"/>
        <w:rPr>
          <w:sz w:val="18"/>
          <w:szCs w:val="18"/>
        </w:rPr>
      </w:pPr>
      <w:r w:rsidRPr="005B0C59">
        <w:rPr>
          <w:b/>
          <w:bCs/>
          <w:sz w:val="18"/>
          <w:szCs w:val="18"/>
          <w:u w:val="single"/>
        </w:rPr>
        <w:t> </w:t>
      </w:r>
      <w:r w:rsidR="00747CAF" w:rsidRPr="005B0C59">
        <w:rPr>
          <w:b/>
          <w:bCs/>
          <w:sz w:val="18"/>
          <w:szCs w:val="18"/>
          <w:u w:val="single"/>
        </w:rPr>
        <w:t>Responsabilité</w:t>
      </w:r>
      <w:r w:rsidR="00747CAF" w:rsidRPr="005B0C59">
        <w:rPr>
          <w:sz w:val="18"/>
          <w:szCs w:val="18"/>
        </w:rPr>
        <w:t xml:space="preserve"> - Le </w:t>
      </w:r>
      <w:r w:rsidR="00B744AE">
        <w:rPr>
          <w:sz w:val="18"/>
          <w:szCs w:val="18"/>
        </w:rPr>
        <w:t>c</w:t>
      </w:r>
      <w:r w:rsidR="00747CAF" w:rsidRPr="005B0C59">
        <w:rPr>
          <w:sz w:val="18"/>
          <w:szCs w:val="18"/>
        </w:rPr>
        <w:t xml:space="preserve">lient doit souscrire un contrat d’assurance pour chacun des véhicules qu’il stationne dans le parking et doit apposer sur son pare-brise </w:t>
      </w:r>
      <w:proofErr w:type="gramStart"/>
      <w:r w:rsidR="00747CAF" w:rsidRPr="005B0C59">
        <w:rPr>
          <w:sz w:val="18"/>
          <w:szCs w:val="18"/>
        </w:rPr>
        <w:t>la</w:t>
      </w:r>
      <w:proofErr w:type="gramEnd"/>
      <w:r w:rsidR="00747CAF" w:rsidRPr="005B0C59">
        <w:rPr>
          <w:sz w:val="18"/>
          <w:szCs w:val="18"/>
        </w:rPr>
        <w:t xml:space="preserve"> (les) vignette(s) en cours de validité. </w:t>
      </w:r>
    </w:p>
    <w:p w14:paraId="76D94E66" w14:textId="3C66AB4B" w:rsidR="00747CAF" w:rsidRPr="005B0C59" w:rsidRDefault="00747CAF" w:rsidP="0071049F">
      <w:pPr>
        <w:pStyle w:val="Titre1"/>
        <w:numPr>
          <w:ilvl w:val="0"/>
          <w:numId w:val="0"/>
        </w:numPr>
        <w:spacing w:before="0" w:after="0"/>
        <w:rPr>
          <w:sz w:val="18"/>
          <w:szCs w:val="18"/>
        </w:rPr>
      </w:pPr>
      <w:r w:rsidRPr="005B0C59">
        <w:rPr>
          <w:sz w:val="18"/>
          <w:szCs w:val="18"/>
        </w:rPr>
        <w:t xml:space="preserve">L’accès au parking et le stationnement s’effectuent sous la seule responsabilité du </w:t>
      </w:r>
      <w:r w:rsidR="00B744AE">
        <w:rPr>
          <w:sz w:val="18"/>
          <w:szCs w:val="18"/>
        </w:rPr>
        <w:t>c</w:t>
      </w:r>
      <w:r w:rsidRPr="005B0C59">
        <w:rPr>
          <w:sz w:val="18"/>
          <w:szCs w:val="18"/>
        </w:rPr>
        <w:t xml:space="preserve">lient et n’impliquent aucune obligation de gardiennage et de surveillance de la part </w:t>
      </w:r>
      <w:r w:rsidR="001E2E93">
        <w:rPr>
          <w:sz w:val="18"/>
          <w:szCs w:val="18"/>
        </w:rPr>
        <w:t>de l’exploitant</w:t>
      </w:r>
      <w:r w:rsidRPr="005B0C59">
        <w:rPr>
          <w:sz w:val="18"/>
          <w:szCs w:val="18"/>
        </w:rPr>
        <w:t xml:space="preserve">, tant en ce qui concerne la sécurité du </w:t>
      </w:r>
      <w:r w:rsidR="001E2E93">
        <w:rPr>
          <w:sz w:val="18"/>
          <w:szCs w:val="18"/>
        </w:rPr>
        <w:t>c</w:t>
      </w:r>
      <w:r w:rsidRPr="005B0C59">
        <w:rPr>
          <w:sz w:val="18"/>
          <w:szCs w:val="18"/>
        </w:rPr>
        <w:t xml:space="preserve">lient, que les vols ou dégradations relatifs aux véhicules ou aux objets qui y seraient contenus, </w:t>
      </w:r>
      <w:r w:rsidRPr="00F3639A">
        <w:rPr>
          <w:sz w:val="18"/>
          <w:szCs w:val="18"/>
        </w:rPr>
        <w:t>même s’il se trouve dans l’ouvrage un personnel chargé de la surveillance et/ou du matériel spécifique de surveillance.</w:t>
      </w:r>
      <w:r w:rsidRPr="005B0C59">
        <w:rPr>
          <w:sz w:val="18"/>
          <w:szCs w:val="18"/>
        </w:rPr>
        <w:t xml:space="preserve"> Il est recommandé au </w:t>
      </w:r>
      <w:r w:rsidR="001E2E93">
        <w:rPr>
          <w:sz w:val="18"/>
          <w:szCs w:val="18"/>
        </w:rPr>
        <w:t>c</w:t>
      </w:r>
      <w:r w:rsidRPr="005B0C59">
        <w:rPr>
          <w:sz w:val="18"/>
          <w:szCs w:val="18"/>
        </w:rPr>
        <w:t xml:space="preserve">lient de ne laisser aucun objet dans son véhicule. </w:t>
      </w:r>
    </w:p>
    <w:p w14:paraId="09A1A495" w14:textId="4AD03D74" w:rsidR="00747CAF" w:rsidRPr="005B0C59" w:rsidRDefault="00747CAF" w:rsidP="0071049F">
      <w:pPr>
        <w:pStyle w:val="Titre1"/>
        <w:numPr>
          <w:ilvl w:val="0"/>
          <w:numId w:val="0"/>
        </w:numPr>
        <w:spacing w:before="0" w:after="0"/>
        <w:rPr>
          <w:sz w:val="18"/>
          <w:szCs w:val="18"/>
        </w:rPr>
      </w:pPr>
      <w:r w:rsidRPr="005B0C59">
        <w:rPr>
          <w:sz w:val="18"/>
          <w:szCs w:val="18"/>
        </w:rPr>
        <w:t>L</w:t>
      </w:r>
      <w:r w:rsidR="001E2E93">
        <w:rPr>
          <w:sz w:val="18"/>
          <w:szCs w:val="18"/>
        </w:rPr>
        <w:t xml:space="preserve">’exploitant </w:t>
      </w:r>
      <w:r w:rsidRPr="005B0C59">
        <w:rPr>
          <w:sz w:val="18"/>
          <w:szCs w:val="18"/>
        </w:rPr>
        <w:t xml:space="preserve">pourra faire enlever par les autorités compétentes tout véhicule présentant, par son état, un danger pour la sécurité des biens ou des personnes dans le parking. </w:t>
      </w:r>
    </w:p>
    <w:p w14:paraId="1536ED5A" w14:textId="56F33D1E" w:rsidR="005F5C80" w:rsidRDefault="00747CAF" w:rsidP="0071049F">
      <w:pPr>
        <w:pStyle w:val="Titre1"/>
        <w:numPr>
          <w:ilvl w:val="0"/>
          <w:numId w:val="0"/>
        </w:numPr>
        <w:spacing w:before="0" w:after="0"/>
        <w:rPr>
          <w:sz w:val="18"/>
          <w:szCs w:val="18"/>
        </w:rPr>
      </w:pPr>
      <w:r w:rsidRPr="005B0C59">
        <w:rPr>
          <w:sz w:val="18"/>
          <w:szCs w:val="18"/>
        </w:rPr>
        <w:t xml:space="preserve">En cas de force majeure, dégât des eaux, feu, … et dans la mesure où le </w:t>
      </w:r>
      <w:r w:rsidR="001E2E93">
        <w:rPr>
          <w:sz w:val="18"/>
          <w:szCs w:val="18"/>
        </w:rPr>
        <w:t>c</w:t>
      </w:r>
      <w:r w:rsidRPr="005B0C59">
        <w:rPr>
          <w:sz w:val="18"/>
          <w:szCs w:val="18"/>
        </w:rPr>
        <w:t xml:space="preserve">lient ne déplacerait pas son véhicule, </w:t>
      </w:r>
      <w:r w:rsidR="00F3639A">
        <w:rPr>
          <w:sz w:val="18"/>
          <w:szCs w:val="18"/>
        </w:rPr>
        <w:t>l</w:t>
      </w:r>
      <w:r w:rsidR="001E2E93">
        <w:rPr>
          <w:sz w:val="18"/>
          <w:szCs w:val="18"/>
        </w:rPr>
        <w:t>’exploitant</w:t>
      </w:r>
      <w:r w:rsidRPr="005B0C59">
        <w:rPr>
          <w:sz w:val="18"/>
          <w:szCs w:val="18"/>
        </w:rPr>
        <w:t xml:space="preserve"> se réserve la possibilité de déplacer aux frais, risques et périls de son propriétaire, tout véhicule qu’il jugera nécessaire. Dans ce cas, le ou les propriétaires du véhicule renoncent à tout recours contre l</w:t>
      </w:r>
      <w:r w:rsidR="001E2E93">
        <w:rPr>
          <w:sz w:val="18"/>
          <w:szCs w:val="18"/>
        </w:rPr>
        <w:t xml:space="preserve">’exploitant </w:t>
      </w:r>
      <w:r w:rsidRPr="005B0C59">
        <w:rPr>
          <w:sz w:val="18"/>
          <w:szCs w:val="18"/>
        </w:rPr>
        <w:t xml:space="preserve">pour les dommages éventuellement constatés </w:t>
      </w:r>
      <w:r w:rsidR="001E2E93">
        <w:rPr>
          <w:sz w:val="18"/>
          <w:szCs w:val="18"/>
        </w:rPr>
        <w:t>a</w:t>
      </w:r>
      <w:r w:rsidRPr="005B0C59">
        <w:rPr>
          <w:sz w:val="18"/>
          <w:szCs w:val="18"/>
        </w:rPr>
        <w:t xml:space="preserve"> posteriori du déplacement.</w:t>
      </w:r>
    </w:p>
    <w:p w14:paraId="4C7C899B" w14:textId="77777777" w:rsidR="0071049F" w:rsidRPr="0071049F" w:rsidRDefault="0071049F" w:rsidP="0071049F">
      <w:pPr>
        <w:spacing w:before="0" w:after="0"/>
        <w:rPr>
          <w:lang w:eastAsia="en-US"/>
        </w:rPr>
      </w:pPr>
    </w:p>
    <w:p w14:paraId="45197FB5" w14:textId="3FE0B886" w:rsidR="00986440" w:rsidRPr="00493A52" w:rsidRDefault="00986440" w:rsidP="0071049F">
      <w:pPr>
        <w:pStyle w:val="Titre1"/>
        <w:spacing w:before="0" w:after="0"/>
        <w:rPr>
          <w:sz w:val="18"/>
          <w:szCs w:val="18"/>
        </w:rPr>
      </w:pPr>
      <w:r w:rsidRPr="005B0C59">
        <w:rPr>
          <w:b/>
          <w:bCs/>
          <w:sz w:val="18"/>
          <w:szCs w:val="18"/>
          <w:u w:val="single"/>
        </w:rPr>
        <w:t> </w:t>
      </w:r>
      <w:r w:rsidR="009459AC" w:rsidRPr="00493A52">
        <w:rPr>
          <w:b/>
          <w:bCs/>
          <w:sz w:val="18"/>
          <w:szCs w:val="18"/>
          <w:u w:val="single"/>
        </w:rPr>
        <w:t>Usage</w:t>
      </w:r>
      <w:r w:rsidRPr="00493A52">
        <w:rPr>
          <w:sz w:val="18"/>
          <w:szCs w:val="18"/>
        </w:rPr>
        <w:t xml:space="preserve"> </w:t>
      </w:r>
      <w:r w:rsidR="009459AC" w:rsidRPr="00493A52">
        <w:rPr>
          <w:sz w:val="18"/>
          <w:szCs w:val="18"/>
        </w:rPr>
        <w:t>–</w:t>
      </w:r>
      <w:r w:rsidRPr="00493A52">
        <w:rPr>
          <w:sz w:val="18"/>
          <w:szCs w:val="18"/>
        </w:rPr>
        <w:t xml:space="preserve"> L</w:t>
      </w:r>
      <w:r w:rsidR="009459AC" w:rsidRPr="00493A52">
        <w:rPr>
          <w:sz w:val="18"/>
          <w:szCs w:val="18"/>
        </w:rPr>
        <w:t>es usagers sont tenus de respecter dans le parking et sur ses voies de desserte les règles du Code de la route, la signalisation à l’intérieur du parking ainsi que les consignes qui leur sont données de façon expresse par le personnel d’exploitation.</w:t>
      </w:r>
    </w:p>
    <w:p w14:paraId="2B13CB04" w14:textId="4620040D" w:rsidR="0074517F" w:rsidRDefault="00966218" w:rsidP="0071049F">
      <w:pPr>
        <w:spacing w:before="0" w:after="0"/>
        <w:ind w:firstLine="0"/>
        <w:rPr>
          <w:rFonts w:ascii="Calibri" w:eastAsiaTheme="majorEastAsia" w:hAnsi="Calibri" w:cstheme="majorBidi"/>
          <w:kern w:val="32"/>
          <w:sz w:val="18"/>
          <w:szCs w:val="18"/>
          <w:lang w:eastAsia="en-US"/>
        </w:rPr>
      </w:pPr>
      <w:r w:rsidRPr="00493A52">
        <w:rPr>
          <w:rFonts w:ascii="Calibri" w:eastAsiaTheme="majorEastAsia" w:hAnsi="Calibri" w:cstheme="majorBidi"/>
          <w:kern w:val="32"/>
          <w:sz w:val="18"/>
          <w:szCs w:val="18"/>
          <w:lang w:eastAsia="en-US"/>
        </w:rPr>
        <w:t>Les conducteurs doivent circuler à une vitesse réduite, n’excédant pas 1</w:t>
      </w:r>
      <w:r w:rsidR="008633B2">
        <w:rPr>
          <w:rFonts w:ascii="Calibri" w:eastAsiaTheme="majorEastAsia" w:hAnsi="Calibri" w:cstheme="majorBidi"/>
          <w:kern w:val="32"/>
          <w:sz w:val="18"/>
          <w:szCs w:val="18"/>
          <w:lang w:eastAsia="en-US"/>
        </w:rPr>
        <w:t>0</w:t>
      </w:r>
      <w:r w:rsidRPr="00493A52">
        <w:rPr>
          <w:rFonts w:ascii="Calibri" w:eastAsiaTheme="majorEastAsia" w:hAnsi="Calibri" w:cstheme="majorBidi"/>
          <w:kern w:val="32"/>
          <w:sz w:val="18"/>
          <w:szCs w:val="18"/>
          <w:lang w:eastAsia="en-US"/>
        </w:rPr>
        <w:t xml:space="preserve"> km/h.</w:t>
      </w:r>
    </w:p>
    <w:p w14:paraId="4C1913EC" w14:textId="77777777" w:rsidR="0071049F" w:rsidRPr="00493A52" w:rsidRDefault="0071049F" w:rsidP="0071049F">
      <w:pPr>
        <w:spacing w:before="0" w:after="0"/>
        <w:ind w:firstLine="0"/>
        <w:rPr>
          <w:rFonts w:ascii="Calibri" w:eastAsiaTheme="majorEastAsia" w:hAnsi="Calibri" w:cstheme="majorBidi"/>
          <w:kern w:val="32"/>
          <w:sz w:val="18"/>
          <w:szCs w:val="18"/>
          <w:lang w:eastAsia="en-US"/>
        </w:rPr>
      </w:pPr>
    </w:p>
    <w:p w14:paraId="0444FD19" w14:textId="2EFA5A65" w:rsidR="009459AC" w:rsidRDefault="00986440" w:rsidP="0071049F">
      <w:pPr>
        <w:pStyle w:val="Titre1"/>
        <w:spacing w:before="0" w:after="0"/>
        <w:rPr>
          <w:sz w:val="18"/>
          <w:szCs w:val="18"/>
        </w:rPr>
      </w:pPr>
      <w:bookmarkStart w:id="7" w:name="_Hlk27578786"/>
      <w:r w:rsidRPr="005B0C59">
        <w:rPr>
          <w:sz w:val="18"/>
          <w:szCs w:val="18"/>
        </w:rPr>
        <w:t> </w:t>
      </w:r>
      <w:r w:rsidR="009459AC" w:rsidRPr="0058078C">
        <w:rPr>
          <w:b/>
          <w:bCs/>
          <w:sz w:val="18"/>
          <w:szCs w:val="18"/>
          <w:u w:val="single"/>
        </w:rPr>
        <w:t>Accès</w:t>
      </w:r>
      <w:r w:rsidR="009459AC">
        <w:rPr>
          <w:sz w:val="18"/>
          <w:szCs w:val="18"/>
        </w:rPr>
        <w:t xml:space="preserve"> </w:t>
      </w:r>
      <w:r w:rsidR="0058078C">
        <w:rPr>
          <w:sz w:val="18"/>
          <w:szCs w:val="18"/>
        </w:rPr>
        <w:t>–</w:t>
      </w:r>
      <w:r w:rsidR="009459AC">
        <w:rPr>
          <w:sz w:val="18"/>
          <w:szCs w:val="18"/>
        </w:rPr>
        <w:t xml:space="preserve"> </w:t>
      </w:r>
      <w:r w:rsidR="00851378">
        <w:rPr>
          <w:sz w:val="18"/>
          <w:szCs w:val="18"/>
        </w:rPr>
        <w:t xml:space="preserve">1. </w:t>
      </w:r>
      <w:r w:rsidR="00851378" w:rsidRPr="00851378">
        <w:rPr>
          <w:i/>
          <w:iCs/>
          <w:sz w:val="18"/>
          <w:szCs w:val="18"/>
        </w:rPr>
        <w:t>Véhicules</w:t>
      </w:r>
      <w:r w:rsidR="00851378">
        <w:rPr>
          <w:sz w:val="18"/>
          <w:szCs w:val="18"/>
        </w:rPr>
        <w:t xml:space="preserve"> - </w:t>
      </w:r>
      <w:r w:rsidR="0058078C">
        <w:rPr>
          <w:sz w:val="18"/>
          <w:szCs w:val="18"/>
        </w:rPr>
        <w:t>Le parc de stationnement est ouvert aux heures et jours affichés à l’entrée et sur les caisses. En dehors de ces horaires, le parc de stationnement est fermé et les véhicules des usagers ne sont plus accessibles.</w:t>
      </w:r>
    </w:p>
    <w:p w14:paraId="4E397423" w14:textId="38B65939" w:rsidR="0058078C" w:rsidRDefault="0058078C" w:rsidP="0071049F">
      <w:pPr>
        <w:spacing w:before="0" w:after="0"/>
        <w:ind w:firstLine="0"/>
        <w:rPr>
          <w:lang w:eastAsia="en-US"/>
        </w:rPr>
      </w:pPr>
      <w:r>
        <w:rPr>
          <w:rFonts w:ascii="Calibri" w:eastAsiaTheme="majorEastAsia" w:hAnsi="Calibri" w:cstheme="majorBidi"/>
          <w:kern w:val="32"/>
          <w:sz w:val="18"/>
          <w:szCs w:val="18"/>
          <w:lang w:eastAsia="en-US"/>
        </w:rPr>
        <w:t>Ne sont admis à circuler et stationner dans le parking et sur ses voies de desserte que les véhicules suivants </w:t>
      </w:r>
      <w:r w:rsidRPr="0058078C">
        <w:rPr>
          <w:lang w:eastAsia="en-US"/>
        </w:rPr>
        <w:t>:</w:t>
      </w:r>
    </w:p>
    <w:p w14:paraId="4689A3F7" w14:textId="6065BD4F" w:rsidR="0058078C" w:rsidRDefault="0058078C" w:rsidP="0071049F">
      <w:pPr>
        <w:spacing w:before="0" w:after="0"/>
        <w:ind w:firstLine="0"/>
        <w:rPr>
          <w:rFonts w:ascii="Calibri" w:eastAsiaTheme="majorEastAsia" w:hAnsi="Calibri" w:cstheme="majorBidi"/>
          <w:kern w:val="32"/>
          <w:sz w:val="18"/>
          <w:szCs w:val="18"/>
          <w:lang w:eastAsia="en-US"/>
        </w:rPr>
      </w:pPr>
      <w:r w:rsidRPr="0058078C">
        <w:rPr>
          <w:rFonts w:ascii="Calibri" w:eastAsiaTheme="majorEastAsia" w:hAnsi="Calibri" w:cstheme="majorBidi"/>
          <w:kern w:val="32"/>
          <w:sz w:val="18"/>
          <w:szCs w:val="18"/>
          <w:lang w:eastAsia="en-US"/>
        </w:rPr>
        <w:t>- Les voitures particulières dites de tourisme,</w:t>
      </w:r>
    </w:p>
    <w:p w14:paraId="3A1C7A82" w14:textId="329B4871" w:rsidR="0058078C" w:rsidRDefault="0058078C"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 les camionnettes,</w:t>
      </w:r>
      <w:r w:rsidR="004B67E0">
        <w:rPr>
          <w:rFonts w:ascii="Calibri" w:eastAsiaTheme="majorEastAsia" w:hAnsi="Calibri" w:cstheme="majorBidi"/>
          <w:kern w:val="32"/>
          <w:sz w:val="18"/>
          <w:szCs w:val="18"/>
          <w:lang w:eastAsia="en-US"/>
        </w:rPr>
        <w:t xml:space="preserve"> </w:t>
      </w:r>
      <w:r w:rsidR="004B67E0" w:rsidRPr="004B67E0">
        <w:rPr>
          <w:rFonts w:ascii="Calibri" w:eastAsiaTheme="majorEastAsia" w:hAnsi="Calibri" w:cstheme="majorBidi"/>
          <w:kern w:val="32"/>
          <w:sz w:val="18"/>
          <w:szCs w:val="18"/>
          <w:lang w:eastAsia="en-US"/>
        </w:rPr>
        <w:t>telles que définies par le Code de la route de la Polynésie française,</w:t>
      </w:r>
    </w:p>
    <w:p w14:paraId="2B5D656F" w14:textId="074A0CE7" w:rsidR="0058078C" w:rsidRDefault="0058078C"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 xml:space="preserve">- les véhicules à </w:t>
      </w:r>
      <w:proofErr w:type="gramStart"/>
      <w:r>
        <w:rPr>
          <w:rFonts w:ascii="Calibri" w:eastAsiaTheme="majorEastAsia" w:hAnsi="Calibri" w:cstheme="majorBidi"/>
          <w:kern w:val="32"/>
          <w:sz w:val="18"/>
          <w:szCs w:val="18"/>
          <w:lang w:eastAsia="en-US"/>
        </w:rPr>
        <w:t>deux roues immatriculés</w:t>
      </w:r>
      <w:proofErr w:type="gramEnd"/>
      <w:r>
        <w:rPr>
          <w:rFonts w:ascii="Calibri" w:eastAsiaTheme="majorEastAsia" w:hAnsi="Calibri" w:cstheme="majorBidi"/>
          <w:kern w:val="32"/>
          <w:sz w:val="18"/>
          <w:szCs w:val="18"/>
          <w:lang w:eastAsia="en-US"/>
        </w:rPr>
        <w:t>.</w:t>
      </w:r>
    </w:p>
    <w:p w14:paraId="3EDDB3FD" w14:textId="47DE0322" w:rsidR="0058078C" w:rsidRDefault="0058078C"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Sous réserve, pour l’ensemble de ces véhicules, que :</w:t>
      </w:r>
    </w:p>
    <w:p w14:paraId="2B2B0E70" w14:textId="701D8297" w:rsidR="0058078C" w:rsidRDefault="0058078C"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 xml:space="preserve">a. leur hauteur </w:t>
      </w:r>
      <w:proofErr w:type="gramStart"/>
      <w:r>
        <w:rPr>
          <w:rFonts w:ascii="Calibri" w:eastAsiaTheme="majorEastAsia" w:hAnsi="Calibri" w:cstheme="majorBidi"/>
          <w:kern w:val="32"/>
          <w:sz w:val="18"/>
          <w:szCs w:val="18"/>
          <w:lang w:eastAsia="en-US"/>
        </w:rPr>
        <w:t>hors</w:t>
      </w:r>
      <w:proofErr w:type="gramEnd"/>
      <w:r>
        <w:rPr>
          <w:rFonts w:ascii="Calibri" w:eastAsiaTheme="majorEastAsia" w:hAnsi="Calibri" w:cstheme="majorBidi"/>
          <w:kern w:val="32"/>
          <w:sz w:val="18"/>
          <w:szCs w:val="18"/>
          <w:lang w:eastAsia="en-US"/>
        </w:rPr>
        <w:t xml:space="preserve"> tout soit inférieure à la hauteur sous plafond signalée à l’entrée du parking.</w:t>
      </w:r>
    </w:p>
    <w:p w14:paraId="657FC6B1" w14:textId="797F0417" w:rsidR="0058078C" w:rsidRDefault="004B67E0"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b</w:t>
      </w:r>
      <w:r w:rsidR="0058078C">
        <w:rPr>
          <w:rFonts w:ascii="Calibri" w:eastAsiaTheme="majorEastAsia" w:hAnsi="Calibri" w:cstheme="majorBidi"/>
          <w:kern w:val="32"/>
          <w:sz w:val="18"/>
          <w:szCs w:val="18"/>
          <w:lang w:eastAsia="en-US"/>
        </w:rPr>
        <w:t>. ils ne tirent pas de remorque.</w:t>
      </w:r>
    </w:p>
    <w:p w14:paraId="2A110439" w14:textId="07BE6D63" w:rsidR="00851378" w:rsidRDefault="004B67E0"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c</w:t>
      </w:r>
      <w:r w:rsidR="0058078C">
        <w:rPr>
          <w:rFonts w:ascii="Calibri" w:eastAsiaTheme="majorEastAsia" w:hAnsi="Calibri" w:cstheme="majorBidi"/>
          <w:kern w:val="32"/>
          <w:sz w:val="18"/>
          <w:szCs w:val="18"/>
          <w:lang w:eastAsia="en-US"/>
        </w:rPr>
        <w:t xml:space="preserve">. </w:t>
      </w:r>
      <w:r w:rsidR="0080020E">
        <w:rPr>
          <w:rFonts w:ascii="Calibri" w:eastAsiaTheme="majorEastAsia" w:hAnsi="Calibri" w:cstheme="majorBidi"/>
          <w:kern w:val="32"/>
          <w:sz w:val="18"/>
          <w:szCs w:val="18"/>
          <w:lang w:eastAsia="en-US"/>
        </w:rPr>
        <w:t>i</w:t>
      </w:r>
      <w:r w:rsidR="0058078C">
        <w:rPr>
          <w:rFonts w:ascii="Calibri" w:eastAsiaTheme="majorEastAsia" w:hAnsi="Calibri" w:cstheme="majorBidi"/>
          <w:kern w:val="32"/>
          <w:sz w:val="18"/>
          <w:szCs w:val="18"/>
          <w:lang w:eastAsia="en-US"/>
        </w:rPr>
        <w:t>ls ne transportent pas de matières susceptibles de présenter un danger pour les installations et pour les autres usagers, ou une gêne par leur odeur et leurs émanations.</w:t>
      </w:r>
    </w:p>
    <w:p w14:paraId="0046AE23" w14:textId="089C38C9" w:rsidR="0080020E" w:rsidRDefault="004B67E0" w:rsidP="0071049F">
      <w:pPr>
        <w:spacing w:before="0" w:after="0"/>
        <w:ind w:firstLine="0"/>
        <w:rPr>
          <w:rFonts w:ascii="Calibri" w:eastAsiaTheme="majorEastAsia" w:hAnsi="Calibri" w:cstheme="majorBidi"/>
          <w:kern w:val="32"/>
          <w:sz w:val="18"/>
          <w:szCs w:val="18"/>
          <w:lang w:eastAsia="en-US"/>
        </w:rPr>
      </w:pPr>
      <w:bookmarkStart w:id="8" w:name="_Hlk31725758"/>
      <w:r>
        <w:rPr>
          <w:rFonts w:ascii="Calibri" w:eastAsiaTheme="majorEastAsia" w:hAnsi="Calibri" w:cstheme="majorBidi"/>
          <w:kern w:val="32"/>
          <w:sz w:val="18"/>
          <w:szCs w:val="18"/>
          <w:lang w:eastAsia="en-US"/>
        </w:rPr>
        <w:t>d</w:t>
      </w:r>
      <w:r w:rsidR="0080020E">
        <w:rPr>
          <w:rFonts w:ascii="Calibri" w:eastAsiaTheme="majorEastAsia" w:hAnsi="Calibri" w:cstheme="majorBidi"/>
          <w:kern w:val="32"/>
          <w:sz w:val="18"/>
          <w:szCs w:val="18"/>
          <w:lang w:eastAsia="en-US"/>
        </w:rPr>
        <w:t>. ils soient en bon état et ne fassent pas l’objet de fuites d’huile ou de corps gras.</w:t>
      </w:r>
    </w:p>
    <w:bookmarkEnd w:id="8"/>
    <w:p w14:paraId="31BEC827" w14:textId="75C4678A" w:rsidR="00851378" w:rsidRDefault="00851378"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La présence des usagers n’est autorisée dans le parking que dans la mesure où elle se justifie par des opérations liées au stationnement de leur véhicule.</w:t>
      </w:r>
    </w:p>
    <w:p w14:paraId="0AC4FE70" w14:textId="4261D858" w:rsidR="00851378" w:rsidRDefault="00851378" w:rsidP="0071049F">
      <w:pPr>
        <w:spacing w:before="0" w:after="0"/>
        <w:ind w:firstLine="0"/>
        <w:rPr>
          <w:rFonts w:ascii="Calibri" w:eastAsiaTheme="majorEastAsia" w:hAnsi="Calibri" w:cstheme="majorBidi"/>
          <w:kern w:val="32"/>
          <w:sz w:val="18"/>
          <w:szCs w:val="18"/>
          <w:lang w:eastAsia="en-US"/>
        </w:rPr>
      </w:pPr>
    </w:p>
    <w:p w14:paraId="7EAA934C" w14:textId="5308314B" w:rsidR="00851378" w:rsidRDefault="00851378"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 xml:space="preserve">2. </w:t>
      </w:r>
      <w:r w:rsidRPr="00851378">
        <w:rPr>
          <w:rFonts w:ascii="Calibri" w:eastAsiaTheme="majorEastAsia" w:hAnsi="Calibri" w:cstheme="majorBidi"/>
          <w:i/>
          <w:iCs/>
          <w:kern w:val="32"/>
          <w:sz w:val="18"/>
          <w:szCs w:val="18"/>
          <w:lang w:eastAsia="en-US"/>
        </w:rPr>
        <w:t>Piétons</w:t>
      </w:r>
      <w:r>
        <w:rPr>
          <w:rFonts w:ascii="Calibri" w:eastAsiaTheme="majorEastAsia" w:hAnsi="Calibri" w:cstheme="majorBidi"/>
          <w:kern w:val="32"/>
          <w:sz w:val="18"/>
          <w:szCs w:val="18"/>
          <w:lang w:eastAsia="en-US"/>
        </w:rPr>
        <w:t xml:space="preserve"> – Les piétons sont tenus d’emprunter les passages balisés et escaliers destinés à leur usage.</w:t>
      </w:r>
    </w:p>
    <w:p w14:paraId="7C57FB29" w14:textId="56A1C795" w:rsidR="00851378" w:rsidRDefault="00851378" w:rsidP="0071049F">
      <w:pPr>
        <w:spacing w:before="0" w:after="0"/>
        <w:ind w:firstLine="0"/>
        <w:rPr>
          <w:rFonts w:ascii="Calibri" w:eastAsiaTheme="majorEastAsia" w:hAnsi="Calibri" w:cstheme="majorBidi"/>
          <w:kern w:val="32"/>
          <w:sz w:val="18"/>
          <w:szCs w:val="18"/>
          <w:lang w:eastAsia="en-US"/>
        </w:rPr>
      </w:pPr>
      <w:bookmarkStart w:id="9" w:name="_Hlk30658462"/>
      <w:r>
        <w:rPr>
          <w:rFonts w:ascii="Calibri" w:eastAsiaTheme="majorEastAsia" w:hAnsi="Calibri" w:cstheme="majorBidi"/>
          <w:kern w:val="32"/>
          <w:sz w:val="18"/>
          <w:szCs w:val="18"/>
          <w:lang w:eastAsia="en-US"/>
        </w:rPr>
        <w:t>Ils ne doivent jamais circuler dans les voies de desserte, les rampes de communication et les zones d’implantation des chéneaux d’accès.</w:t>
      </w:r>
    </w:p>
    <w:bookmarkEnd w:id="9"/>
    <w:p w14:paraId="17727659" w14:textId="1D32F84B" w:rsidR="00851378" w:rsidRDefault="00851378" w:rsidP="0071049F">
      <w:pPr>
        <w:spacing w:before="0" w:after="0"/>
        <w:ind w:firstLine="0"/>
        <w:rPr>
          <w:rFonts w:ascii="Calibri" w:eastAsiaTheme="majorEastAsia" w:hAnsi="Calibri" w:cstheme="majorBidi"/>
          <w:kern w:val="32"/>
          <w:sz w:val="18"/>
          <w:szCs w:val="18"/>
          <w:lang w:eastAsia="en-US"/>
        </w:rPr>
      </w:pPr>
    </w:p>
    <w:p w14:paraId="476C256B" w14:textId="1F8C278E" w:rsidR="00851378" w:rsidRDefault="00851378"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 xml:space="preserve">3. </w:t>
      </w:r>
      <w:r w:rsidRPr="00851378">
        <w:rPr>
          <w:rFonts w:ascii="Calibri" w:eastAsiaTheme="majorEastAsia" w:hAnsi="Calibri" w:cstheme="majorBidi"/>
          <w:i/>
          <w:iCs/>
          <w:kern w:val="32"/>
          <w:sz w:val="18"/>
          <w:szCs w:val="18"/>
          <w:lang w:eastAsia="en-US"/>
        </w:rPr>
        <w:t>Animaux</w:t>
      </w:r>
      <w:r>
        <w:rPr>
          <w:rFonts w:ascii="Calibri" w:eastAsiaTheme="majorEastAsia" w:hAnsi="Calibri" w:cstheme="majorBidi"/>
          <w:kern w:val="32"/>
          <w:sz w:val="18"/>
          <w:szCs w:val="18"/>
          <w:lang w:eastAsia="en-US"/>
        </w:rPr>
        <w:t xml:space="preserve"> – L’accès des animaux n’est toléré que dans la mesure où les règles de salubrité et de sécurité sont respectées</w:t>
      </w:r>
      <w:r w:rsidR="000C496F">
        <w:rPr>
          <w:rFonts w:ascii="Calibri" w:eastAsiaTheme="majorEastAsia" w:hAnsi="Calibri" w:cstheme="majorBidi"/>
          <w:kern w:val="32"/>
          <w:sz w:val="18"/>
          <w:szCs w:val="18"/>
          <w:lang w:eastAsia="en-US"/>
        </w:rPr>
        <w:t xml:space="preserve">. Ils </w:t>
      </w:r>
      <w:r>
        <w:rPr>
          <w:rFonts w:ascii="Calibri" w:eastAsiaTheme="majorEastAsia" w:hAnsi="Calibri" w:cstheme="majorBidi"/>
          <w:kern w:val="32"/>
          <w:sz w:val="18"/>
          <w:szCs w:val="18"/>
          <w:lang w:eastAsia="en-US"/>
        </w:rPr>
        <w:t>doivent être tenus en laisse.</w:t>
      </w:r>
    </w:p>
    <w:p w14:paraId="5ED62503" w14:textId="77777777" w:rsidR="000C496F" w:rsidRPr="0058078C" w:rsidRDefault="000C496F" w:rsidP="0071049F">
      <w:pPr>
        <w:spacing w:before="0" w:after="0"/>
        <w:ind w:firstLine="0"/>
        <w:rPr>
          <w:rFonts w:ascii="Calibri" w:eastAsiaTheme="majorEastAsia" w:hAnsi="Calibri" w:cstheme="majorBidi"/>
          <w:kern w:val="32"/>
          <w:sz w:val="18"/>
          <w:szCs w:val="18"/>
          <w:lang w:eastAsia="en-US"/>
        </w:rPr>
      </w:pPr>
    </w:p>
    <w:p w14:paraId="046AA545" w14:textId="09ED8CB9" w:rsidR="0071049F" w:rsidRPr="0071049F" w:rsidRDefault="0071049F" w:rsidP="0071049F">
      <w:pPr>
        <w:pStyle w:val="Titre1"/>
        <w:spacing w:before="0" w:after="0"/>
        <w:rPr>
          <w:sz w:val="18"/>
          <w:szCs w:val="18"/>
        </w:rPr>
      </w:pPr>
      <w:r>
        <w:rPr>
          <w:sz w:val="18"/>
          <w:szCs w:val="18"/>
        </w:rPr>
        <w:t> </w:t>
      </w:r>
      <w:r w:rsidRPr="0071049F">
        <w:rPr>
          <w:b/>
          <w:bCs/>
          <w:sz w:val="18"/>
          <w:szCs w:val="18"/>
          <w:u w:val="single"/>
        </w:rPr>
        <w:t>Usage</w:t>
      </w:r>
      <w:r>
        <w:rPr>
          <w:sz w:val="18"/>
          <w:szCs w:val="18"/>
        </w:rPr>
        <w:t xml:space="preserve"> </w:t>
      </w:r>
      <w:r w:rsidR="00532BC3">
        <w:rPr>
          <w:sz w:val="18"/>
          <w:szCs w:val="18"/>
        </w:rPr>
        <w:t>- Il</w:t>
      </w:r>
      <w:r w:rsidRPr="0071049F">
        <w:rPr>
          <w:sz w:val="18"/>
          <w:szCs w:val="18"/>
        </w:rPr>
        <w:t xml:space="preserve"> est strictement interdit :</w:t>
      </w:r>
    </w:p>
    <w:p w14:paraId="0A5306C9"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a. de fumer dans les parcs de stationnement ;</w:t>
      </w:r>
    </w:p>
    <w:p w14:paraId="2E3801C5"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 xml:space="preserve">b. de faire usage d'appareils sonores ou de dispositifs susceptibles de troubler la tranquillité des </w:t>
      </w:r>
      <w:r w:rsidRPr="0071049F">
        <w:rPr>
          <w:rFonts w:ascii="Calibri" w:eastAsiaTheme="majorEastAsia" w:hAnsi="Calibri" w:cstheme="majorBidi"/>
          <w:kern w:val="32"/>
          <w:sz w:val="18"/>
          <w:szCs w:val="18"/>
          <w:lang w:eastAsia="en-US"/>
        </w:rPr>
        <w:t>autres usagers et des agents d'exploitation ;</w:t>
      </w:r>
    </w:p>
    <w:p w14:paraId="35A8B79C"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c. d'utiliser les prises de courant et les installations électriques des parcs de stationnement ;</w:t>
      </w:r>
    </w:p>
    <w:p w14:paraId="2498BBBB"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d. de déposer des objets quelconques ou des matériaux quel que soit leur nature ;</w:t>
      </w:r>
    </w:p>
    <w:p w14:paraId="1266C988"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e. de laver les véhicules et d’effectuer des travaux mécaniques (vidange, graissage ou autre…) ;</w:t>
      </w:r>
    </w:p>
    <w:p w14:paraId="0C4E1CA8" w14:textId="729BE8F8"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f. de troubler la tranquillité des usagers et des agents d'exploitation par des opérations commerciales ou non commerciales comme le démarchage, colportage, vente à la sauvette, affichage, distributions diverses (prospectus ou autres)</w:t>
      </w:r>
      <w:r>
        <w:rPr>
          <w:rFonts w:ascii="Calibri" w:eastAsiaTheme="majorEastAsia" w:hAnsi="Calibri" w:cstheme="majorBidi"/>
          <w:kern w:val="32"/>
          <w:sz w:val="18"/>
          <w:szCs w:val="18"/>
          <w:lang w:eastAsia="en-US"/>
        </w:rPr>
        <w:t xml:space="preserve"> </w:t>
      </w:r>
      <w:r w:rsidRPr="0071049F">
        <w:rPr>
          <w:rFonts w:ascii="Calibri" w:eastAsiaTheme="majorEastAsia" w:hAnsi="Calibri" w:cstheme="majorBidi"/>
          <w:kern w:val="32"/>
          <w:sz w:val="18"/>
          <w:szCs w:val="18"/>
          <w:lang w:eastAsia="en-US"/>
        </w:rPr>
        <w:t>...</w:t>
      </w:r>
    </w:p>
    <w:p w14:paraId="2BAE1FFD"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 xml:space="preserve">Les usagers sont réputés avoir un usage normal de la place de stationnement qu'ils occupent. </w:t>
      </w:r>
    </w:p>
    <w:p w14:paraId="253C7FC4" w14:textId="412E1C97" w:rsidR="0071049F" w:rsidRDefault="0071049F" w:rsidP="0071049F">
      <w:pPr>
        <w:spacing w:before="0" w:after="0"/>
        <w:ind w:firstLine="0"/>
        <w:rPr>
          <w:rFonts w:ascii="Calibri" w:eastAsiaTheme="majorEastAsia" w:hAnsi="Calibri" w:cstheme="majorBidi"/>
          <w:kern w:val="32"/>
          <w:sz w:val="18"/>
          <w:szCs w:val="18"/>
          <w:lang w:eastAsia="en-US"/>
        </w:rPr>
      </w:pPr>
      <w:r w:rsidRPr="0071049F">
        <w:rPr>
          <w:rFonts w:ascii="Calibri" w:eastAsiaTheme="majorEastAsia" w:hAnsi="Calibri" w:cstheme="majorBidi"/>
          <w:kern w:val="32"/>
          <w:sz w:val="18"/>
          <w:szCs w:val="18"/>
          <w:lang w:eastAsia="en-US"/>
        </w:rPr>
        <w:t>Les agents d'exploitation peuvent à titre</w:t>
      </w:r>
      <w:r>
        <w:rPr>
          <w:lang w:eastAsia="en-US"/>
        </w:rPr>
        <w:t xml:space="preserve"> </w:t>
      </w:r>
      <w:r w:rsidRPr="0071049F">
        <w:rPr>
          <w:rFonts w:ascii="Calibri" w:eastAsiaTheme="majorEastAsia" w:hAnsi="Calibri" w:cstheme="majorBidi"/>
          <w:kern w:val="32"/>
          <w:sz w:val="18"/>
          <w:szCs w:val="18"/>
          <w:lang w:eastAsia="en-US"/>
        </w:rPr>
        <w:t>exceptionnel autoriser le dépannage de véhicules stationnés dans le parc.</w:t>
      </w:r>
    </w:p>
    <w:p w14:paraId="210BA8F2" w14:textId="77777777" w:rsidR="0071049F" w:rsidRPr="0071049F" w:rsidRDefault="0071049F" w:rsidP="0071049F">
      <w:pPr>
        <w:spacing w:before="0" w:after="0"/>
        <w:ind w:firstLine="0"/>
        <w:rPr>
          <w:rFonts w:ascii="Calibri" w:eastAsiaTheme="majorEastAsia" w:hAnsi="Calibri" w:cstheme="majorBidi"/>
          <w:kern w:val="32"/>
          <w:sz w:val="18"/>
          <w:szCs w:val="18"/>
          <w:lang w:eastAsia="en-US"/>
        </w:rPr>
      </w:pPr>
    </w:p>
    <w:p w14:paraId="0540C912" w14:textId="77777777" w:rsidR="0071049F" w:rsidRDefault="00851378" w:rsidP="0071049F">
      <w:pPr>
        <w:pStyle w:val="Titre1"/>
        <w:spacing w:before="0" w:after="0"/>
        <w:rPr>
          <w:sz w:val="18"/>
          <w:szCs w:val="18"/>
        </w:rPr>
      </w:pPr>
      <w:r w:rsidRPr="00851378">
        <w:rPr>
          <w:b/>
          <w:bCs/>
          <w:sz w:val="18"/>
          <w:szCs w:val="18"/>
          <w:u w:val="single"/>
        </w:rPr>
        <w:t>Stationnement</w:t>
      </w:r>
      <w:r>
        <w:rPr>
          <w:sz w:val="18"/>
          <w:szCs w:val="18"/>
        </w:rPr>
        <w:t xml:space="preserve"> – </w:t>
      </w:r>
      <w:r w:rsidR="0071049F" w:rsidRPr="00B1041F">
        <w:rPr>
          <w:sz w:val="18"/>
          <w:szCs w:val="18"/>
        </w:rPr>
        <w:t xml:space="preserve">Les emplacements de stationnement sont strictement réservés au stationnement des véhicules et ne recevront en dépôt aucun matériel ou matériaux. Les conducteurs sont tenus de stationner sur les aires réservées à cet usage, à l'exclusion des voies de desserte et de circulation interdits par une signalisation. Les places de stationnement étant matérialisées au sol par des bandes de peinture, les usagers sont tenus de stationner dans les limites de ces bandes. Un véhicule ne devra occuper qu'une seule place de stationnement. </w:t>
      </w:r>
    </w:p>
    <w:p w14:paraId="089F2996" w14:textId="3FB65427" w:rsidR="00851378" w:rsidRDefault="00851378" w:rsidP="0071049F">
      <w:pPr>
        <w:pStyle w:val="Titre1"/>
        <w:numPr>
          <w:ilvl w:val="0"/>
          <w:numId w:val="0"/>
        </w:numPr>
        <w:spacing w:before="0" w:after="0"/>
        <w:rPr>
          <w:sz w:val="18"/>
          <w:szCs w:val="18"/>
        </w:rPr>
      </w:pPr>
      <w:bookmarkStart w:id="10" w:name="_Hlk30658179"/>
      <w:r w:rsidRPr="0071049F">
        <w:rPr>
          <w:sz w:val="18"/>
          <w:szCs w:val="18"/>
        </w:rPr>
        <w:t>Les conducteurs de véhicules à 2 roues sont tenus de se garer dans les emplacements qui leur sont réservés, à l’exclusion de tout autre endroit.</w:t>
      </w:r>
    </w:p>
    <w:p w14:paraId="50C74092" w14:textId="77777777" w:rsidR="0071049F" w:rsidRPr="0071049F" w:rsidRDefault="0071049F" w:rsidP="0071049F">
      <w:pPr>
        <w:spacing w:before="0" w:after="0"/>
        <w:rPr>
          <w:lang w:eastAsia="en-US"/>
        </w:rPr>
      </w:pPr>
    </w:p>
    <w:bookmarkEnd w:id="10"/>
    <w:p w14:paraId="6F1C1712" w14:textId="37B43467" w:rsidR="000C496F" w:rsidRDefault="00493A52" w:rsidP="000C496F">
      <w:pPr>
        <w:pStyle w:val="Titre1"/>
        <w:spacing w:before="0" w:after="0"/>
        <w:rPr>
          <w:sz w:val="18"/>
          <w:szCs w:val="18"/>
        </w:rPr>
      </w:pPr>
      <w:r>
        <w:rPr>
          <w:sz w:val="18"/>
          <w:szCs w:val="18"/>
        </w:rPr>
        <w:t> </w:t>
      </w:r>
      <w:r w:rsidRPr="00493A52">
        <w:rPr>
          <w:b/>
          <w:bCs/>
          <w:sz w:val="18"/>
          <w:szCs w:val="18"/>
          <w:u w:val="single"/>
        </w:rPr>
        <w:t>Sécurité</w:t>
      </w:r>
      <w:r>
        <w:rPr>
          <w:sz w:val="18"/>
          <w:szCs w:val="18"/>
        </w:rPr>
        <w:t xml:space="preserve"> –</w:t>
      </w:r>
      <w:r w:rsidR="000C496F" w:rsidRPr="000C496F">
        <w:rPr>
          <w:rFonts w:ascii="Times New Roman" w:hAnsi="Times New Roman" w:cs="Times New Roman"/>
          <w:sz w:val="20"/>
          <w:szCs w:val="20"/>
        </w:rPr>
        <w:t xml:space="preserve"> </w:t>
      </w:r>
      <w:r w:rsidR="000C496F" w:rsidRPr="00B1041F">
        <w:rPr>
          <w:sz w:val="18"/>
          <w:szCs w:val="18"/>
        </w:rPr>
        <w:t xml:space="preserve">Les consignes de sécurité et d'évacuation sont affichées dans les parcs de stationnement. En cas d'incident de toute nature, toutes les personnes présentes dans les parcs de stationnement devront impérativement se conformer à ces documents et aux consignes susceptibles d'être communiquées par le personnel d'exploitation ou de sécurité. </w:t>
      </w:r>
    </w:p>
    <w:p w14:paraId="174B22B2" w14:textId="77777777" w:rsidR="000C496F" w:rsidRPr="000C496F" w:rsidRDefault="000C496F" w:rsidP="000C496F">
      <w:pPr>
        <w:spacing w:before="0" w:after="0"/>
        <w:rPr>
          <w:rFonts w:eastAsiaTheme="majorEastAsia"/>
          <w:lang w:eastAsia="en-US"/>
        </w:rPr>
      </w:pPr>
    </w:p>
    <w:p w14:paraId="02A389B0" w14:textId="46598819" w:rsidR="00493A52" w:rsidRDefault="00493A52" w:rsidP="000C496F">
      <w:pPr>
        <w:pStyle w:val="Titre1"/>
        <w:spacing w:before="0" w:after="0"/>
        <w:rPr>
          <w:sz w:val="18"/>
          <w:szCs w:val="18"/>
        </w:rPr>
      </w:pPr>
      <w:r>
        <w:rPr>
          <w:sz w:val="18"/>
          <w:szCs w:val="18"/>
        </w:rPr>
        <w:t> </w:t>
      </w:r>
      <w:r w:rsidR="00502054">
        <w:rPr>
          <w:b/>
          <w:bCs/>
          <w:sz w:val="18"/>
          <w:szCs w:val="18"/>
          <w:u w:val="single"/>
        </w:rPr>
        <w:t>Accidents</w:t>
      </w:r>
      <w:r w:rsidRPr="00493A52">
        <w:rPr>
          <w:b/>
          <w:bCs/>
          <w:sz w:val="18"/>
          <w:szCs w:val="18"/>
          <w:u w:val="single"/>
        </w:rPr>
        <w:t xml:space="preserve"> </w:t>
      </w:r>
      <w:r>
        <w:rPr>
          <w:sz w:val="18"/>
          <w:szCs w:val="18"/>
        </w:rPr>
        <w:t>– Les conducteurs de véhicules sont responsables des </w:t>
      </w:r>
      <w:r w:rsidR="007224F5">
        <w:rPr>
          <w:sz w:val="18"/>
          <w:szCs w:val="18"/>
        </w:rPr>
        <w:t>accidents ou dommages qu’ils provoquent par maladresse, malveillance, ou pour toute autre cause, en particulier par suite d’un manquement aux présentes conditions.</w:t>
      </w:r>
    </w:p>
    <w:p w14:paraId="1752955F" w14:textId="1340ECE7" w:rsidR="007224F5" w:rsidRDefault="007224F5" w:rsidP="0071049F">
      <w:pPr>
        <w:spacing w:before="0" w:after="0"/>
        <w:ind w:firstLine="0"/>
        <w:rPr>
          <w:rFonts w:ascii="Calibri" w:eastAsiaTheme="majorEastAsia" w:hAnsi="Calibri" w:cstheme="majorBidi"/>
          <w:kern w:val="32"/>
          <w:sz w:val="18"/>
          <w:szCs w:val="18"/>
          <w:lang w:eastAsia="en-US"/>
        </w:rPr>
      </w:pPr>
      <w:r w:rsidRPr="007224F5">
        <w:rPr>
          <w:rFonts w:ascii="Calibri" w:eastAsiaTheme="majorEastAsia" w:hAnsi="Calibri" w:cstheme="majorBidi"/>
          <w:kern w:val="32"/>
          <w:sz w:val="18"/>
          <w:szCs w:val="18"/>
          <w:lang w:eastAsia="en-US"/>
        </w:rPr>
        <w:t>Les</w:t>
      </w:r>
      <w:r>
        <w:rPr>
          <w:rFonts w:ascii="Calibri" w:eastAsiaTheme="majorEastAsia" w:hAnsi="Calibri" w:cstheme="majorBidi"/>
          <w:kern w:val="32"/>
          <w:sz w:val="18"/>
          <w:szCs w:val="18"/>
          <w:lang w:eastAsia="en-US"/>
        </w:rPr>
        <w:t xml:space="preserve"> usagers sont tenus de déclarer immédiatement à l’exploitant les accidents ou dommages qu’ils auront</w:t>
      </w:r>
      <w:r w:rsidR="00502054">
        <w:rPr>
          <w:rFonts w:ascii="Calibri" w:eastAsiaTheme="majorEastAsia" w:hAnsi="Calibri" w:cstheme="majorBidi"/>
          <w:kern w:val="32"/>
          <w:sz w:val="18"/>
          <w:szCs w:val="18"/>
          <w:lang w:eastAsia="en-US"/>
        </w:rPr>
        <w:t xml:space="preserve"> provoqués.</w:t>
      </w:r>
    </w:p>
    <w:p w14:paraId="3CCD0F91" w14:textId="28C0CA26" w:rsidR="00502054" w:rsidRDefault="00502054" w:rsidP="0071049F">
      <w:pPr>
        <w:spacing w:before="0" w:after="0"/>
        <w:ind w:firstLine="0"/>
        <w:rPr>
          <w:rFonts w:ascii="Calibri" w:eastAsiaTheme="majorEastAsia" w:hAnsi="Calibri" w:cstheme="majorBidi"/>
          <w:kern w:val="32"/>
          <w:sz w:val="18"/>
          <w:szCs w:val="18"/>
          <w:lang w:eastAsia="en-US"/>
        </w:rPr>
      </w:pPr>
      <w:r>
        <w:rPr>
          <w:rFonts w:ascii="Calibri" w:eastAsiaTheme="majorEastAsia" w:hAnsi="Calibri" w:cstheme="majorBidi"/>
          <w:kern w:val="32"/>
          <w:sz w:val="18"/>
          <w:szCs w:val="18"/>
          <w:lang w:eastAsia="en-US"/>
        </w:rPr>
        <w:t>En cas d’immobilisation accidentelle d’un véhicule sur une voie de circulation,</w:t>
      </w:r>
      <w:r w:rsidR="00755A92">
        <w:rPr>
          <w:rFonts w:ascii="Calibri" w:eastAsiaTheme="majorEastAsia" w:hAnsi="Calibri" w:cstheme="majorBidi"/>
          <w:kern w:val="32"/>
          <w:sz w:val="18"/>
          <w:szCs w:val="18"/>
          <w:lang w:eastAsia="en-US"/>
        </w:rPr>
        <w:t xml:space="preserve"> son conducteur est tenu de prendre toutes dispositions pour éviter les risques d’accident : il doit en particulier prévenir le personnel d’exploitation.</w:t>
      </w:r>
    </w:p>
    <w:p w14:paraId="0717E7A7" w14:textId="77777777" w:rsidR="0071049F" w:rsidRPr="007224F5" w:rsidRDefault="0071049F" w:rsidP="0071049F">
      <w:pPr>
        <w:spacing w:before="0" w:after="0"/>
        <w:ind w:firstLine="0"/>
        <w:rPr>
          <w:rFonts w:ascii="Calibri" w:eastAsiaTheme="majorEastAsia" w:hAnsi="Calibri" w:cstheme="majorBidi"/>
          <w:kern w:val="32"/>
          <w:sz w:val="18"/>
          <w:szCs w:val="18"/>
          <w:lang w:eastAsia="en-US"/>
        </w:rPr>
      </w:pPr>
    </w:p>
    <w:p w14:paraId="64EA7C45" w14:textId="3B1EAEF6" w:rsidR="00443F3A" w:rsidRDefault="00986440" w:rsidP="0071049F">
      <w:pPr>
        <w:pStyle w:val="Titre1"/>
        <w:spacing w:before="0" w:after="0"/>
        <w:rPr>
          <w:sz w:val="18"/>
          <w:szCs w:val="18"/>
        </w:rPr>
      </w:pPr>
      <w:r w:rsidRPr="005B0C59">
        <w:rPr>
          <w:b/>
          <w:bCs/>
          <w:sz w:val="18"/>
          <w:szCs w:val="18"/>
          <w:u w:val="single"/>
        </w:rPr>
        <w:t>Réclamation et règlement des litiges</w:t>
      </w:r>
      <w:r w:rsidRPr="005B0C59">
        <w:rPr>
          <w:sz w:val="18"/>
          <w:szCs w:val="18"/>
        </w:rPr>
        <w:t xml:space="preserve"> </w:t>
      </w:r>
      <w:bookmarkEnd w:id="7"/>
      <w:r w:rsidRPr="005B0C59">
        <w:rPr>
          <w:sz w:val="18"/>
          <w:szCs w:val="18"/>
        </w:rPr>
        <w:t xml:space="preserve">- </w:t>
      </w:r>
      <w:r w:rsidR="00463E6A" w:rsidRPr="005B0C59">
        <w:rPr>
          <w:sz w:val="18"/>
          <w:szCs w:val="18"/>
        </w:rPr>
        <w:t xml:space="preserve">En cas de litige avec un </w:t>
      </w:r>
      <w:r w:rsidR="001E2E93">
        <w:rPr>
          <w:sz w:val="18"/>
          <w:szCs w:val="18"/>
        </w:rPr>
        <w:t>client</w:t>
      </w:r>
      <w:r w:rsidR="00463E6A" w:rsidRPr="005B0C59">
        <w:rPr>
          <w:sz w:val="18"/>
          <w:szCs w:val="18"/>
        </w:rPr>
        <w:t xml:space="preserve"> commerçant ayant souscrit un abonnement afin de satisfaire des besoins liés à son activité professionnelle, qui n’aurait pu être résolu par voie amiable, toute action judiciaire relèvera de la compétence exclusive du Tribunal </w:t>
      </w:r>
      <w:r w:rsidR="00443F3A" w:rsidRPr="005B0C59">
        <w:rPr>
          <w:sz w:val="18"/>
          <w:szCs w:val="18"/>
        </w:rPr>
        <w:t xml:space="preserve">mixte </w:t>
      </w:r>
      <w:r w:rsidR="00463E6A" w:rsidRPr="005B0C59">
        <w:rPr>
          <w:sz w:val="18"/>
          <w:szCs w:val="18"/>
        </w:rPr>
        <w:t xml:space="preserve">de </w:t>
      </w:r>
      <w:r w:rsidR="00443F3A" w:rsidRPr="005B0C59">
        <w:rPr>
          <w:sz w:val="18"/>
          <w:szCs w:val="18"/>
        </w:rPr>
        <w:t>c</w:t>
      </w:r>
      <w:r w:rsidR="00463E6A" w:rsidRPr="005B0C59">
        <w:rPr>
          <w:sz w:val="18"/>
          <w:szCs w:val="18"/>
        </w:rPr>
        <w:t xml:space="preserve">ommerce de Papeete. Dans les autres cas, à défaut de solution amiable, toute action judiciaire est portée devant les tribunaux compétents selon les règles de droit commun. Le présent contrat est soumis au droit </w:t>
      </w:r>
      <w:r w:rsidR="00443F3A" w:rsidRPr="005B0C59">
        <w:rPr>
          <w:sz w:val="18"/>
          <w:szCs w:val="18"/>
        </w:rPr>
        <w:t>applicable en Polynésie française</w:t>
      </w:r>
      <w:r w:rsidR="00463E6A" w:rsidRPr="005B0C59">
        <w:rPr>
          <w:sz w:val="18"/>
          <w:szCs w:val="18"/>
        </w:rPr>
        <w:t>.</w:t>
      </w:r>
    </w:p>
    <w:p w14:paraId="232ADD2C" w14:textId="77777777" w:rsidR="0071049F" w:rsidRPr="0071049F" w:rsidRDefault="0071049F" w:rsidP="0071049F">
      <w:pPr>
        <w:spacing w:before="0" w:after="0"/>
        <w:rPr>
          <w:lang w:eastAsia="en-US"/>
        </w:rPr>
      </w:pPr>
    </w:p>
    <w:p w14:paraId="0F9D89A9" w14:textId="77777777" w:rsidR="00EC6AAD" w:rsidRPr="00EC6AAD" w:rsidRDefault="00443F3A" w:rsidP="00EC6AAD">
      <w:pPr>
        <w:pStyle w:val="Titre1"/>
        <w:spacing w:before="0" w:after="0"/>
        <w:rPr>
          <w:sz w:val="18"/>
          <w:szCs w:val="18"/>
        </w:rPr>
      </w:pPr>
      <w:bookmarkStart w:id="11" w:name="_Hlk32559372"/>
      <w:r w:rsidRPr="005B0C59">
        <w:rPr>
          <w:sz w:val="18"/>
          <w:szCs w:val="18"/>
        </w:rPr>
        <w:t> </w:t>
      </w:r>
      <w:r w:rsidR="00BA380C" w:rsidRPr="005B0C59">
        <w:rPr>
          <w:b/>
          <w:bCs/>
          <w:sz w:val="18"/>
          <w:szCs w:val="18"/>
          <w:u w:val="single"/>
        </w:rPr>
        <w:t xml:space="preserve">Données personnelles </w:t>
      </w:r>
      <w:r w:rsidR="00EC6AAD">
        <w:rPr>
          <w:b/>
          <w:bCs/>
          <w:sz w:val="18"/>
          <w:szCs w:val="18"/>
          <w:u w:val="single"/>
        </w:rPr>
        <w:t>–</w:t>
      </w:r>
      <w:r w:rsidR="007220E9" w:rsidRPr="005B0C59">
        <w:rPr>
          <w:sz w:val="18"/>
          <w:szCs w:val="18"/>
        </w:rPr>
        <w:t xml:space="preserve"> </w:t>
      </w:r>
      <w:bookmarkStart w:id="12" w:name="_Hlk33769252"/>
      <w:r w:rsidR="00EC6AAD" w:rsidRPr="00EC6AAD">
        <w:rPr>
          <w:sz w:val="18"/>
          <w:szCs w:val="18"/>
        </w:rPr>
        <w:t xml:space="preserve">Conformément au Règlement Général sur la Protection des Données, le responsable de traitement est le Port Autonome de Papeete. Les informations recueillies font l’objet d’un traitement informatique destiné à la gestion clientèle des parkings. </w:t>
      </w:r>
    </w:p>
    <w:p w14:paraId="65FE0C87" w14:textId="2E77668B" w:rsidR="00EC6AAD" w:rsidRDefault="00EC6AAD" w:rsidP="00EC6AAD">
      <w:pPr>
        <w:pStyle w:val="Titre1"/>
        <w:numPr>
          <w:ilvl w:val="0"/>
          <w:numId w:val="0"/>
        </w:numPr>
        <w:rPr>
          <w:sz w:val="18"/>
          <w:szCs w:val="18"/>
        </w:rPr>
      </w:pPr>
      <w:r w:rsidRPr="00EC6AAD">
        <w:rPr>
          <w:sz w:val="18"/>
          <w:szCs w:val="18"/>
        </w:rPr>
        <w:t>Vos données sont uniquement communiquées au service « exploitation » du Port autonome de Papeete. Les destinataires des données sont le service comptabilité et la direction générale. Dans tous les cas, les données ne sont pas communiquées à d’autres tiers sans votre autorisation préalable.</w:t>
      </w:r>
    </w:p>
    <w:p w14:paraId="41E85218" w14:textId="36C606C2" w:rsidR="00C23CD8" w:rsidRDefault="00F33BD1" w:rsidP="00EC6AAD">
      <w:pPr>
        <w:pStyle w:val="Titre1"/>
        <w:numPr>
          <w:ilvl w:val="0"/>
          <w:numId w:val="0"/>
        </w:numPr>
        <w:spacing w:before="0" w:after="0"/>
        <w:rPr>
          <w:sz w:val="18"/>
          <w:szCs w:val="18"/>
        </w:rPr>
      </w:pPr>
      <w:r>
        <w:rPr>
          <w:sz w:val="18"/>
          <w:szCs w:val="18"/>
        </w:rPr>
        <w:t>Le Port autonome de Papeete</w:t>
      </w:r>
      <w:r w:rsidR="00C23CD8">
        <w:rPr>
          <w:sz w:val="18"/>
          <w:szCs w:val="18"/>
        </w:rPr>
        <w:t xml:space="preserve"> conserve les données collectées pendant la durée du contrat et 5 ans à compter de sa résiliation.</w:t>
      </w:r>
    </w:p>
    <w:p w14:paraId="7DEE905E" w14:textId="10A761FA" w:rsidR="00C23CD8" w:rsidRDefault="007220E9" w:rsidP="00F33BD1">
      <w:pPr>
        <w:pStyle w:val="Titre1"/>
        <w:numPr>
          <w:ilvl w:val="0"/>
          <w:numId w:val="0"/>
        </w:numPr>
        <w:spacing w:before="0" w:after="0"/>
        <w:rPr>
          <w:sz w:val="18"/>
          <w:szCs w:val="18"/>
        </w:rPr>
      </w:pPr>
      <w:r w:rsidRPr="005B0C59">
        <w:rPr>
          <w:sz w:val="18"/>
          <w:szCs w:val="18"/>
        </w:rPr>
        <w:lastRenderedPageBreak/>
        <w:t xml:space="preserve"> L</w:t>
      </w:r>
      <w:r w:rsidR="001E2E93">
        <w:rPr>
          <w:sz w:val="18"/>
          <w:szCs w:val="18"/>
        </w:rPr>
        <w:t>e client</w:t>
      </w:r>
      <w:r w:rsidRPr="005B0C59">
        <w:rPr>
          <w:sz w:val="18"/>
          <w:szCs w:val="18"/>
        </w:rPr>
        <w:t xml:space="preserve"> dispose d'un droit d'accès, de rectification, d'effacement et de portabilité des données le concernant et d'un droit de limitation ou d'opposition au traitement de ses données. Vous pouvez contacter le </w:t>
      </w:r>
      <w:r w:rsidR="00EC6AAD">
        <w:rPr>
          <w:sz w:val="18"/>
          <w:szCs w:val="18"/>
        </w:rPr>
        <w:t>délégué à la protection des données</w:t>
      </w:r>
      <w:r w:rsidRPr="005B0C59">
        <w:rPr>
          <w:sz w:val="18"/>
          <w:szCs w:val="18"/>
        </w:rPr>
        <w:t xml:space="preserve"> par courrier envoyé au siège social de l’établissement ou par </w:t>
      </w:r>
      <w:proofErr w:type="gramStart"/>
      <w:r w:rsidRPr="005B0C59">
        <w:rPr>
          <w:sz w:val="18"/>
          <w:szCs w:val="18"/>
        </w:rPr>
        <w:t>email</w:t>
      </w:r>
      <w:proofErr w:type="gramEnd"/>
      <w:r w:rsidRPr="005B0C59">
        <w:rPr>
          <w:sz w:val="18"/>
          <w:szCs w:val="18"/>
        </w:rPr>
        <w:t xml:space="preserve"> à l'adresse suivante : </w:t>
      </w:r>
      <w:hyperlink r:id="rId12" w:history="1">
        <w:r w:rsidR="0099239D" w:rsidRPr="008E01EA">
          <w:rPr>
            <w:rStyle w:val="Lienhypertexte"/>
            <w:sz w:val="18"/>
            <w:szCs w:val="18"/>
          </w:rPr>
          <w:t>dpo@portppt.pf</w:t>
        </w:r>
      </w:hyperlink>
      <w:r w:rsidR="0099239D">
        <w:rPr>
          <w:sz w:val="18"/>
          <w:szCs w:val="18"/>
        </w:rPr>
        <w:t xml:space="preserve">. </w:t>
      </w:r>
    </w:p>
    <w:p w14:paraId="08AA62C2" w14:textId="77777777" w:rsidR="00EC6AAD" w:rsidRPr="00EC6AAD" w:rsidRDefault="00EC6AAD" w:rsidP="00EC6AAD">
      <w:pPr>
        <w:pStyle w:val="Default"/>
        <w:jc w:val="both"/>
        <w:rPr>
          <w:sz w:val="18"/>
          <w:szCs w:val="18"/>
        </w:rPr>
      </w:pPr>
      <w:r w:rsidRPr="00EC6AAD">
        <w:rPr>
          <w:sz w:val="18"/>
          <w:szCs w:val="18"/>
        </w:rPr>
        <w:t xml:space="preserve">Vous pouvez également, pour des motifs légitimes, vous opposer au traitement des données vous concernant et définir des directives </w:t>
      </w:r>
      <w:r w:rsidRPr="00EC6AAD">
        <w:rPr>
          <w:sz w:val="18"/>
          <w:szCs w:val="18"/>
        </w:rPr>
        <w:t xml:space="preserve">post-mortem, conformément à la loi pour une République Numérique. </w:t>
      </w:r>
    </w:p>
    <w:p w14:paraId="5A5C00A6" w14:textId="68CB2A5A" w:rsidR="00256113" w:rsidRPr="00EC6AAD" w:rsidRDefault="00EC6AAD" w:rsidP="00EC6AAD">
      <w:pPr>
        <w:ind w:firstLine="0"/>
        <w:rPr>
          <w:sz w:val="18"/>
          <w:szCs w:val="18"/>
        </w:rPr>
      </w:pPr>
      <w:r w:rsidRPr="00EC6AAD">
        <w:rPr>
          <w:sz w:val="18"/>
          <w:szCs w:val="18"/>
        </w:rPr>
        <w:t>Enfin, si vous estimez que nos conditions de traitement ne respectent pas le droit, vous pouvez introduire une réclamation auprès de la Commission Nationale de l’Informatique et des Libertés.</w:t>
      </w:r>
      <w:bookmarkEnd w:id="11"/>
    </w:p>
    <w:bookmarkEnd w:id="12"/>
    <w:p w14:paraId="03B332A3" w14:textId="13587704" w:rsidR="00443F3A" w:rsidRPr="00F3639A" w:rsidRDefault="00BA380C" w:rsidP="0071049F">
      <w:pPr>
        <w:pStyle w:val="Titre1"/>
        <w:spacing w:before="0" w:after="0"/>
        <w:rPr>
          <w:b/>
          <w:bCs/>
          <w:sz w:val="18"/>
          <w:szCs w:val="18"/>
          <w:u w:val="single"/>
        </w:rPr>
      </w:pPr>
      <w:r w:rsidRPr="005B0C59">
        <w:rPr>
          <w:sz w:val="18"/>
          <w:szCs w:val="18"/>
        </w:rPr>
        <w:t> </w:t>
      </w:r>
      <w:r w:rsidRPr="005B0C59">
        <w:rPr>
          <w:b/>
          <w:bCs/>
          <w:sz w:val="18"/>
          <w:szCs w:val="18"/>
          <w:u w:val="single"/>
        </w:rPr>
        <w:t>Modification des conditions générales –</w:t>
      </w:r>
      <w:r w:rsidRPr="005B0C59">
        <w:rPr>
          <w:sz w:val="18"/>
          <w:szCs w:val="18"/>
        </w:rPr>
        <w:t xml:space="preserve"> Les </w:t>
      </w:r>
      <w:r w:rsidRPr="00F3639A">
        <w:rPr>
          <w:sz w:val="18"/>
          <w:szCs w:val="18"/>
        </w:rPr>
        <w:t xml:space="preserve">présentes conditions générales de vente peuvent être modifiées à tout moment par </w:t>
      </w:r>
      <w:r w:rsidR="001E2E93" w:rsidRPr="00F3639A">
        <w:rPr>
          <w:sz w:val="18"/>
          <w:szCs w:val="18"/>
        </w:rPr>
        <w:t>l’exploitant</w:t>
      </w:r>
      <w:r w:rsidRPr="00F3639A">
        <w:rPr>
          <w:sz w:val="18"/>
          <w:szCs w:val="18"/>
        </w:rPr>
        <w:t xml:space="preserve">. Hormis pour les </w:t>
      </w:r>
      <w:r w:rsidRPr="00F3639A">
        <w:rPr>
          <w:sz w:val="18"/>
          <w:szCs w:val="18"/>
        </w:rPr>
        <w:t>nouveaux tarifs qui s’appliquent selon les modalités définies à l’article 4</w:t>
      </w:r>
      <w:r w:rsidR="007F5D38" w:rsidRPr="00F3639A">
        <w:rPr>
          <w:sz w:val="18"/>
          <w:szCs w:val="18"/>
        </w:rPr>
        <w:t>, les conditions générales modifiées sont applicables trente jours après la date de leur notification au client, ce dernier ayant la faculté de résilier l’abonnement sans pénalité, dans les conditions prévues à l’article 7.</w:t>
      </w:r>
      <w:r w:rsidR="00681CE3" w:rsidRPr="006E3630">
        <w:rPr>
          <w:rStyle w:val="Appeldenotedefin"/>
          <w:color w:val="FFFFFF" w:themeColor="background1"/>
          <w:sz w:val="18"/>
          <w:szCs w:val="18"/>
        </w:rPr>
        <w:endnoteReference w:id="1"/>
      </w:r>
    </w:p>
    <w:p w14:paraId="4DEDF363" w14:textId="77777777" w:rsidR="005D2AF1" w:rsidRDefault="005D2AF1" w:rsidP="00BA380C">
      <w:pPr>
        <w:spacing w:before="240" w:after="240"/>
        <w:ind w:firstLine="709"/>
      </w:pPr>
    </w:p>
    <w:p w14:paraId="5FF5FC7E" w14:textId="1A2D10E5" w:rsidR="00443F3A" w:rsidRDefault="00443F3A" w:rsidP="00BA380C">
      <w:pPr>
        <w:spacing w:before="240" w:after="240"/>
        <w:ind w:firstLine="709"/>
        <w:sectPr w:rsidR="00443F3A" w:rsidSect="005D2AF1">
          <w:headerReference w:type="default" r:id="rId13"/>
          <w:pgSz w:w="11907" w:h="16840" w:code="9"/>
          <w:pgMar w:top="442" w:right="1418" w:bottom="1134" w:left="1418" w:header="720" w:footer="323" w:gutter="0"/>
          <w:cols w:num="3" w:space="720"/>
          <w:noEndnote/>
          <w:docGrid w:linePitch="326"/>
        </w:sectPr>
      </w:pPr>
    </w:p>
    <w:p w14:paraId="1CC4CA35" w14:textId="77777777" w:rsidR="001C206B" w:rsidRDefault="001C206B" w:rsidP="00BA380C"/>
    <w:sectPr w:rsidR="001C206B" w:rsidSect="005D2AF1">
      <w:type w:val="continuous"/>
      <w:pgSz w:w="11907" w:h="16840" w:code="9"/>
      <w:pgMar w:top="442" w:right="1418" w:bottom="1134" w:left="1418" w:header="72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6CF5" w14:textId="77777777" w:rsidR="004C6BF4" w:rsidRDefault="004C6BF4" w:rsidP="00E53B23">
      <w:r>
        <w:separator/>
      </w:r>
    </w:p>
  </w:endnote>
  <w:endnote w:type="continuationSeparator" w:id="0">
    <w:p w14:paraId="6F248316" w14:textId="77777777" w:rsidR="004C6BF4" w:rsidRDefault="004C6BF4" w:rsidP="00E53B23">
      <w:r>
        <w:continuationSeparator/>
      </w:r>
    </w:p>
  </w:endnote>
  <w:endnote w:id="1">
    <w:p w14:paraId="43DA9A5C" w14:textId="7969B00C" w:rsidR="00681CE3" w:rsidRPr="00681CE3" w:rsidRDefault="00681CE3" w:rsidP="00681CE3">
      <w:pPr>
        <w:pStyle w:val="Notedefin"/>
        <w:ind w:firstLine="0"/>
      </w:pPr>
      <w:r w:rsidRPr="00681CE3">
        <w:rPr>
          <w:vertAlign w:val="superscript"/>
        </w:rPr>
        <w:t xml:space="preserve">1 </w:t>
      </w:r>
      <w:r w:rsidRPr="008779A9">
        <w:rPr>
          <w:sz w:val="18"/>
          <w:szCs w:val="18"/>
        </w:rPr>
        <w:t>Décision N° 2020/G/DE/25/PAP portant règlement intérieur des parcs de stationnement du Port autonome de Papeete.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1870" w14:textId="77777777" w:rsidR="00396358" w:rsidRDefault="007718E9" w:rsidP="00396358">
    <w:pPr>
      <w:pStyle w:val="Pieddepage"/>
      <w:jc w:val="center"/>
      <w:rPr>
        <w:sz w:val="16"/>
        <w:szCs w:val="16"/>
      </w:rPr>
    </w:pPr>
    <w:r>
      <w:rPr>
        <w:sz w:val="16"/>
        <w:szCs w:val="16"/>
      </w:rPr>
      <w:pict w14:anchorId="4B210BB6">
        <v:rect id="_x0000_i1025" style="width:0;height:1.5pt" o:hralign="center" o:hrstd="t" o:hr="t" fillcolor="#a0a0a0" stroked="f"/>
      </w:pict>
    </w:r>
  </w:p>
  <w:tbl>
    <w:tblPr>
      <w:tblStyle w:val="Grilledutableau"/>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654"/>
      <w:gridCol w:w="1517"/>
    </w:tblGrid>
    <w:tr w:rsidR="00924665" w:rsidRPr="000D0784" w14:paraId="62021580" w14:textId="77777777" w:rsidTr="00E419CA">
      <w:trPr>
        <w:trHeight w:val="567"/>
      </w:trPr>
      <w:tc>
        <w:tcPr>
          <w:tcW w:w="284" w:type="dxa"/>
          <w:vAlign w:val="center"/>
        </w:tcPr>
        <w:p w14:paraId="4C0E8590" w14:textId="77777777" w:rsidR="00924665" w:rsidRDefault="00924665" w:rsidP="00924665">
          <w:pPr>
            <w:pStyle w:val="Pieddepage"/>
            <w:jc w:val="center"/>
          </w:pPr>
        </w:p>
      </w:tc>
      <w:tc>
        <w:tcPr>
          <w:tcW w:w="7654" w:type="dxa"/>
          <w:vAlign w:val="center"/>
        </w:tcPr>
        <w:p w14:paraId="407F8A4F" w14:textId="2A15EB43" w:rsidR="00924665" w:rsidRPr="007718E9" w:rsidRDefault="00E419CA" w:rsidP="00924665">
          <w:pPr>
            <w:pStyle w:val="Pieddepage"/>
            <w:jc w:val="center"/>
            <w:rPr>
              <w:sz w:val="16"/>
              <w:szCs w:val="16"/>
            </w:rPr>
          </w:pPr>
          <w:r w:rsidRPr="007718E9">
            <w:rPr>
              <w:sz w:val="16"/>
              <w:szCs w:val="16"/>
            </w:rPr>
            <w:t xml:space="preserve">Port autonome de Papeete – B.P. 9164 – 98716 Pirae – </w:t>
          </w:r>
          <w:proofErr w:type="gramStart"/>
          <w:r w:rsidRPr="007718E9">
            <w:rPr>
              <w:sz w:val="16"/>
              <w:szCs w:val="16"/>
            </w:rPr>
            <w:t>e-mail</w:t>
          </w:r>
          <w:proofErr w:type="gramEnd"/>
          <w:r w:rsidRPr="007718E9">
            <w:rPr>
              <w:sz w:val="16"/>
              <w:szCs w:val="16"/>
            </w:rPr>
            <w:t xml:space="preserve"> : </w:t>
          </w:r>
          <w:hyperlink r:id="rId1" w:history="1">
            <w:r w:rsidRPr="007718E9">
              <w:rPr>
                <w:rStyle w:val="Lienhypertexte"/>
                <w:rFonts w:eastAsiaTheme="majorEastAsia"/>
                <w:color w:val="0000FF"/>
                <w:sz w:val="16"/>
                <w:szCs w:val="16"/>
              </w:rPr>
              <w:t>parking</w:t>
            </w:r>
            <w:r w:rsidRPr="007718E9">
              <w:rPr>
                <w:rStyle w:val="Lienhypertexte"/>
                <w:rFonts w:eastAsiaTheme="majorEastAsia"/>
                <w:sz w:val="16"/>
                <w:szCs w:val="16"/>
              </w:rPr>
              <w:t>@portppt.pf</w:t>
            </w:r>
          </w:hyperlink>
          <w:r w:rsidRPr="007718E9">
            <w:rPr>
              <w:rStyle w:val="Lienhypertexte"/>
              <w:rFonts w:eastAsiaTheme="majorEastAsia"/>
              <w:color w:val="auto"/>
              <w:sz w:val="16"/>
              <w:szCs w:val="16"/>
              <w:u w:val="none"/>
            </w:rPr>
            <w:t xml:space="preserve"> </w:t>
          </w:r>
          <w:r w:rsidRPr="007718E9">
            <w:rPr>
              <w:sz w:val="16"/>
              <w:szCs w:val="16"/>
            </w:rPr>
            <w:t>– Fax 40 42 19 50</w:t>
          </w:r>
          <w:r w:rsidRPr="007718E9">
            <w:rPr>
              <w:sz w:val="16"/>
              <w:szCs w:val="16"/>
            </w:rPr>
            <w:br/>
            <w:t>Parking</w:t>
          </w:r>
          <w:r w:rsidRPr="007718E9">
            <w:t xml:space="preserve"> </w:t>
          </w:r>
          <w:r w:rsidRPr="007718E9">
            <w:rPr>
              <w:sz w:val="16"/>
              <w:szCs w:val="16"/>
            </w:rPr>
            <w:t>Tū-Mārama : Tél. 40 43 25 32 – Parking Gare maritime de Papeete : Tél. 40 47 48 51</w:t>
          </w:r>
        </w:p>
      </w:tc>
      <w:tc>
        <w:tcPr>
          <w:tcW w:w="1517" w:type="dxa"/>
          <w:vAlign w:val="center"/>
        </w:tcPr>
        <w:p w14:paraId="77E9DE4D" w14:textId="75839F89" w:rsidR="00924665" w:rsidRPr="00A80AE6" w:rsidRDefault="00924665" w:rsidP="00924665">
          <w:pPr>
            <w:pStyle w:val="Pieddepage"/>
            <w:jc w:val="right"/>
            <w:rPr>
              <w:b/>
              <w:color w:val="0000FF"/>
              <w:sz w:val="16"/>
              <w:szCs w:val="16"/>
            </w:rPr>
          </w:pPr>
          <w:r w:rsidRPr="007718E9">
            <w:rPr>
              <w:sz w:val="16"/>
              <w:szCs w:val="16"/>
            </w:rPr>
            <w:t>F12.33.01</w:t>
          </w:r>
          <w:r w:rsidRPr="007718E9">
            <w:rPr>
              <w:sz w:val="16"/>
              <w:szCs w:val="16"/>
            </w:rPr>
            <w:br/>
            <w:t>Ind.</w:t>
          </w:r>
          <w:r w:rsidR="00DE22F9" w:rsidRPr="007718E9">
            <w:rPr>
              <w:sz w:val="16"/>
              <w:szCs w:val="16"/>
            </w:rPr>
            <w:t>3</w:t>
          </w:r>
          <w:r w:rsidRPr="007718E9">
            <w:rPr>
              <w:sz w:val="16"/>
              <w:szCs w:val="16"/>
            </w:rPr>
            <w:t xml:space="preserve"> – </w:t>
          </w:r>
          <w:r w:rsidR="00B825DB" w:rsidRPr="007718E9">
            <w:rPr>
              <w:sz w:val="16"/>
              <w:szCs w:val="16"/>
            </w:rPr>
            <w:t>24</w:t>
          </w:r>
          <w:r w:rsidRPr="007718E9">
            <w:rPr>
              <w:sz w:val="16"/>
              <w:szCs w:val="16"/>
            </w:rPr>
            <w:t>/</w:t>
          </w:r>
          <w:r w:rsidR="00DE22F9" w:rsidRPr="007718E9">
            <w:rPr>
              <w:sz w:val="16"/>
              <w:szCs w:val="16"/>
            </w:rPr>
            <w:t>07</w:t>
          </w:r>
          <w:r w:rsidRPr="007718E9">
            <w:rPr>
              <w:sz w:val="16"/>
              <w:szCs w:val="16"/>
            </w:rPr>
            <w:t>/202</w:t>
          </w:r>
          <w:r w:rsidR="00DE22F9" w:rsidRPr="007718E9">
            <w:rPr>
              <w:sz w:val="16"/>
              <w:szCs w:val="16"/>
            </w:rPr>
            <w:t>3</w:t>
          </w:r>
          <w:r w:rsidRPr="007718E9">
            <w:rPr>
              <w:color w:val="0000FF"/>
              <w:sz w:val="16"/>
              <w:szCs w:val="16"/>
            </w:rPr>
            <w:br/>
          </w:r>
          <w:r w:rsidRPr="007718E9">
            <w:rPr>
              <w:sz w:val="16"/>
              <w:szCs w:val="16"/>
            </w:rPr>
            <w:t xml:space="preserve">Page </w:t>
          </w:r>
          <w:r w:rsidRPr="007718E9">
            <w:rPr>
              <w:b/>
              <w:sz w:val="16"/>
              <w:szCs w:val="16"/>
              <w:lang w:val="en-US"/>
            </w:rPr>
            <w:fldChar w:fldCharType="begin"/>
          </w:r>
          <w:r w:rsidRPr="007718E9">
            <w:rPr>
              <w:b/>
              <w:sz w:val="16"/>
              <w:szCs w:val="16"/>
            </w:rPr>
            <w:instrText>PAGE  \* Arabic  \* MERGEFORMAT</w:instrText>
          </w:r>
          <w:r w:rsidRPr="007718E9">
            <w:rPr>
              <w:b/>
              <w:sz w:val="16"/>
              <w:szCs w:val="16"/>
              <w:lang w:val="en-US"/>
            </w:rPr>
            <w:fldChar w:fldCharType="separate"/>
          </w:r>
          <w:r w:rsidRPr="007718E9">
            <w:rPr>
              <w:b/>
              <w:noProof/>
              <w:sz w:val="16"/>
              <w:szCs w:val="16"/>
            </w:rPr>
            <w:t>1</w:t>
          </w:r>
          <w:r w:rsidRPr="007718E9">
            <w:rPr>
              <w:b/>
              <w:sz w:val="16"/>
              <w:szCs w:val="16"/>
              <w:lang w:val="en-US"/>
            </w:rPr>
            <w:fldChar w:fldCharType="end"/>
          </w:r>
          <w:r w:rsidRPr="007718E9">
            <w:rPr>
              <w:sz w:val="16"/>
              <w:szCs w:val="16"/>
            </w:rPr>
            <w:t xml:space="preserve"> / </w:t>
          </w:r>
          <w:r w:rsidRPr="007718E9">
            <w:rPr>
              <w:b/>
              <w:sz w:val="16"/>
              <w:szCs w:val="16"/>
              <w:lang w:val="en-US"/>
            </w:rPr>
            <w:fldChar w:fldCharType="begin"/>
          </w:r>
          <w:r w:rsidRPr="007718E9">
            <w:rPr>
              <w:b/>
              <w:sz w:val="16"/>
              <w:szCs w:val="16"/>
            </w:rPr>
            <w:instrText>NUMPAGES  \* Arabic  \* MERGEFORMAT</w:instrText>
          </w:r>
          <w:r w:rsidRPr="007718E9">
            <w:rPr>
              <w:b/>
              <w:sz w:val="16"/>
              <w:szCs w:val="16"/>
              <w:lang w:val="en-US"/>
            </w:rPr>
            <w:fldChar w:fldCharType="separate"/>
          </w:r>
          <w:r w:rsidRPr="007718E9">
            <w:rPr>
              <w:b/>
              <w:noProof/>
              <w:sz w:val="16"/>
              <w:szCs w:val="16"/>
            </w:rPr>
            <w:t>2</w:t>
          </w:r>
          <w:r w:rsidRPr="007718E9">
            <w:rPr>
              <w:b/>
              <w:sz w:val="16"/>
              <w:szCs w:val="16"/>
              <w:lang w:val="en-US"/>
            </w:rPr>
            <w:fldChar w:fldCharType="end"/>
          </w:r>
        </w:p>
      </w:tc>
    </w:tr>
  </w:tbl>
  <w:p w14:paraId="4B0BD0CF" w14:textId="77777777" w:rsidR="00396358" w:rsidRPr="000C649C" w:rsidRDefault="00396358" w:rsidP="00396358">
    <w:pPr>
      <w:pStyle w:val="Pieddepage"/>
      <w:rPr>
        <w:sz w:val="8"/>
        <w:szCs w:val="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4157" w14:textId="77777777" w:rsidR="000C649C" w:rsidRDefault="007718E9" w:rsidP="000C649C">
    <w:pPr>
      <w:pStyle w:val="Pieddepage"/>
      <w:jc w:val="center"/>
      <w:rPr>
        <w:sz w:val="16"/>
        <w:szCs w:val="16"/>
      </w:rPr>
    </w:pPr>
    <w:r>
      <w:rPr>
        <w:sz w:val="16"/>
        <w:szCs w:val="16"/>
      </w:rPr>
      <w:pict w14:anchorId="4B6BDC7B">
        <v:rect id="_x0000_i1026" style="width:0;height:1.5pt" o:hralign="center" o:hrstd="t" o:hr="t" fillcolor="#a0a0a0" stroked="f"/>
      </w:pict>
    </w:r>
  </w:p>
  <w:tbl>
    <w:tblPr>
      <w:tblStyle w:val="Grilledutableau"/>
      <w:tblW w:w="9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087"/>
      <w:gridCol w:w="1517"/>
    </w:tblGrid>
    <w:tr w:rsidR="005D072B" w:rsidRPr="000D0784" w14:paraId="15D7BC63" w14:textId="77777777" w:rsidTr="00E419CA">
      <w:trPr>
        <w:trHeight w:val="567"/>
      </w:trPr>
      <w:tc>
        <w:tcPr>
          <w:tcW w:w="851" w:type="dxa"/>
          <w:vAlign w:val="center"/>
        </w:tcPr>
        <w:p w14:paraId="11ABB6C6" w14:textId="77777777" w:rsidR="000C649C" w:rsidRDefault="000C649C" w:rsidP="002927E6">
          <w:pPr>
            <w:pStyle w:val="Pieddepage"/>
            <w:jc w:val="center"/>
          </w:pPr>
        </w:p>
      </w:tc>
      <w:tc>
        <w:tcPr>
          <w:tcW w:w="7087" w:type="dxa"/>
          <w:vAlign w:val="center"/>
        </w:tcPr>
        <w:p w14:paraId="31C81C18" w14:textId="02DDF426" w:rsidR="000C649C" w:rsidRPr="007718E9" w:rsidRDefault="000C649C" w:rsidP="00E419CA">
          <w:pPr>
            <w:pStyle w:val="Pieddepage"/>
            <w:jc w:val="center"/>
            <w:rPr>
              <w:sz w:val="16"/>
              <w:szCs w:val="16"/>
            </w:rPr>
          </w:pPr>
          <w:r w:rsidRPr="007718E9">
            <w:rPr>
              <w:sz w:val="16"/>
              <w:szCs w:val="16"/>
            </w:rPr>
            <w:t>Port autonome de Papeete –</w:t>
          </w:r>
          <w:r w:rsidR="00E419CA" w:rsidRPr="007718E9">
            <w:rPr>
              <w:sz w:val="16"/>
              <w:szCs w:val="16"/>
            </w:rPr>
            <w:t xml:space="preserve"> B.P. 9164 – 98716 Pirae – </w:t>
          </w:r>
          <w:proofErr w:type="gramStart"/>
          <w:r w:rsidR="00E419CA" w:rsidRPr="007718E9">
            <w:rPr>
              <w:sz w:val="16"/>
              <w:szCs w:val="16"/>
            </w:rPr>
            <w:t>e-mail</w:t>
          </w:r>
          <w:proofErr w:type="gramEnd"/>
          <w:r w:rsidR="00E419CA" w:rsidRPr="007718E9">
            <w:rPr>
              <w:sz w:val="16"/>
              <w:szCs w:val="16"/>
            </w:rPr>
            <w:t xml:space="preserve"> : </w:t>
          </w:r>
          <w:hyperlink r:id="rId1" w:history="1">
            <w:r w:rsidR="00E419CA" w:rsidRPr="007718E9">
              <w:rPr>
                <w:rStyle w:val="Lienhypertexte"/>
                <w:rFonts w:eastAsiaTheme="majorEastAsia"/>
                <w:color w:val="0000FF"/>
                <w:sz w:val="16"/>
                <w:szCs w:val="16"/>
              </w:rPr>
              <w:t>parking</w:t>
            </w:r>
            <w:r w:rsidR="00E419CA" w:rsidRPr="007718E9">
              <w:rPr>
                <w:rStyle w:val="Lienhypertexte"/>
                <w:rFonts w:eastAsiaTheme="majorEastAsia"/>
                <w:sz w:val="16"/>
                <w:szCs w:val="16"/>
              </w:rPr>
              <w:t>@portppt.pf</w:t>
            </w:r>
          </w:hyperlink>
          <w:r w:rsidR="00E419CA" w:rsidRPr="007718E9">
            <w:rPr>
              <w:rStyle w:val="Lienhypertexte"/>
              <w:rFonts w:eastAsiaTheme="majorEastAsia"/>
              <w:color w:val="auto"/>
              <w:sz w:val="16"/>
              <w:szCs w:val="16"/>
              <w:u w:val="none"/>
            </w:rPr>
            <w:t xml:space="preserve"> </w:t>
          </w:r>
          <w:r w:rsidR="00E419CA" w:rsidRPr="007718E9">
            <w:rPr>
              <w:sz w:val="16"/>
              <w:szCs w:val="16"/>
            </w:rPr>
            <w:t>– Fax 40 42 19 50</w:t>
          </w:r>
          <w:r w:rsidR="00E419CA" w:rsidRPr="007718E9">
            <w:rPr>
              <w:sz w:val="16"/>
              <w:szCs w:val="16"/>
            </w:rPr>
            <w:br/>
            <w:t>Parking</w:t>
          </w:r>
          <w:r w:rsidR="00E419CA" w:rsidRPr="007718E9">
            <w:t xml:space="preserve"> </w:t>
          </w:r>
          <w:r w:rsidR="00E419CA" w:rsidRPr="007718E9">
            <w:rPr>
              <w:sz w:val="16"/>
              <w:szCs w:val="16"/>
            </w:rPr>
            <w:t>Tū-Mārama :</w:t>
          </w:r>
          <w:r w:rsidRPr="007718E9">
            <w:rPr>
              <w:sz w:val="16"/>
              <w:szCs w:val="16"/>
            </w:rPr>
            <w:t xml:space="preserve"> Tél. </w:t>
          </w:r>
          <w:r w:rsidR="00AE00DA" w:rsidRPr="007718E9">
            <w:rPr>
              <w:sz w:val="16"/>
              <w:szCs w:val="16"/>
            </w:rPr>
            <w:t xml:space="preserve">40 </w:t>
          </w:r>
          <w:r w:rsidRPr="007718E9">
            <w:rPr>
              <w:sz w:val="16"/>
              <w:szCs w:val="16"/>
            </w:rPr>
            <w:t>4</w:t>
          </w:r>
          <w:r w:rsidR="005852A5" w:rsidRPr="007718E9">
            <w:rPr>
              <w:sz w:val="16"/>
              <w:szCs w:val="16"/>
            </w:rPr>
            <w:t>3</w:t>
          </w:r>
          <w:r w:rsidRPr="007718E9">
            <w:rPr>
              <w:sz w:val="16"/>
              <w:szCs w:val="16"/>
            </w:rPr>
            <w:t xml:space="preserve"> </w:t>
          </w:r>
          <w:r w:rsidR="005852A5" w:rsidRPr="007718E9">
            <w:rPr>
              <w:sz w:val="16"/>
              <w:szCs w:val="16"/>
            </w:rPr>
            <w:t>25</w:t>
          </w:r>
          <w:r w:rsidRPr="007718E9">
            <w:rPr>
              <w:sz w:val="16"/>
              <w:szCs w:val="16"/>
            </w:rPr>
            <w:t xml:space="preserve"> </w:t>
          </w:r>
          <w:r w:rsidR="005852A5" w:rsidRPr="007718E9">
            <w:rPr>
              <w:sz w:val="16"/>
              <w:szCs w:val="16"/>
            </w:rPr>
            <w:t>32</w:t>
          </w:r>
          <w:r w:rsidRPr="007718E9">
            <w:rPr>
              <w:sz w:val="16"/>
              <w:szCs w:val="16"/>
            </w:rPr>
            <w:t xml:space="preserve"> – </w:t>
          </w:r>
          <w:r w:rsidR="00E419CA" w:rsidRPr="007718E9">
            <w:rPr>
              <w:sz w:val="16"/>
              <w:szCs w:val="16"/>
            </w:rPr>
            <w:t>Parking Gare maritime de Papeete : Tél. 40 47 48 51</w:t>
          </w:r>
        </w:p>
      </w:tc>
      <w:tc>
        <w:tcPr>
          <w:tcW w:w="1517" w:type="dxa"/>
          <w:vAlign w:val="center"/>
        </w:tcPr>
        <w:p w14:paraId="64EA915E" w14:textId="420D7BDA" w:rsidR="000C649C" w:rsidRPr="00A80AE6" w:rsidRDefault="000C649C" w:rsidP="005844EB">
          <w:pPr>
            <w:pStyle w:val="Pieddepage"/>
            <w:jc w:val="right"/>
            <w:rPr>
              <w:b/>
              <w:color w:val="0000FF"/>
              <w:sz w:val="16"/>
              <w:szCs w:val="16"/>
            </w:rPr>
          </w:pPr>
          <w:r w:rsidRPr="007718E9">
            <w:rPr>
              <w:sz w:val="16"/>
              <w:szCs w:val="16"/>
            </w:rPr>
            <w:t>F12.</w:t>
          </w:r>
          <w:r w:rsidR="00E84D89" w:rsidRPr="007718E9">
            <w:rPr>
              <w:sz w:val="16"/>
              <w:szCs w:val="16"/>
            </w:rPr>
            <w:t>3</w:t>
          </w:r>
          <w:r w:rsidR="00B30B8F" w:rsidRPr="007718E9">
            <w:rPr>
              <w:sz w:val="16"/>
              <w:szCs w:val="16"/>
            </w:rPr>
            <w:t>3</w:t>
          </w:r>
          <w:r w:rsidR="00E84D89" w:rsidRPr="007718E9">
            <w:rPr>
              <w:sz w:val="16"/>
              <w:szCs w:val="16"/>
            </w:rPr>
            <w:t>.01</w:t>
          </w:r>
          <w:r w:rsidRPr="007718E9">
            <w:rPr>
              <w:sz w:val="16"/>
              <w:szCs w:val="16"/>
            </w:rPr>
            <w:br/>
            <w:t>Ind.</w:t>
          </w:r>
          <w:r w:rsidR="00DE22F9" w:rsidRPr="007718E9">
            <w:rPr>
              <w:sz w:val="16"/>
              <w:szCs w:val="16"/>
            </w:rPr>
            <w:t>3</w:t>
          </w:r>
          <w:r w:rsidRPr="007718E9">
            <w:rPr>
              <w:sz w:val="16"/>
              <w:szCs w:val="16"/>
            </w:rPr>
            <w:t xml:space="preserve"> – </w:t>
          </w:r>
          <w:r w:rsidR="00B825DB" w:rsidRPr="007718E9">
            <w:rPr>
              <w:sz w:val="16"/>
              <w:szCs w:val="16"/>
            </w:rPr>
            <w:t>24</w:t>
          </w:r>
          <w:r w:rsidR="002D0625" w:rsidRPr="007718E9">
            <w:rPr>
              <w:sz w:val="16"/>
              <w:szCs w:val="16"/>
            </w:rPr>
            <w:t>/</w:t>
          </w:r>
          <w:r w:rsidR="00DE22F9" w:rsidRPr="007718E9">
            <w:rPr>
              <w:sz w:val="16"/>
              <w:szCs w:val="16"/>
            </w:rPr>
            <w:t>07</w:t>
          </w:r>
          <w:r w:rsidR="00E84D89" w:rsidRPr="007718E9">
            <w:rPr>
              <w:sz w:val="16"/>
              <w:szCs w:val="16"/>
            </w:rPr>
            <w:t>/202</w:t>
          </w:r>
          <w:r w:rsidR="00DE22F9" w:rsidRPr="007718E9">
            <w:rPr>
              <w:sz w:val="16"/>
              <w:szCs w:val="16"/>
            </w:rPr>
            <w:t>3</w:t>
          </w:r>
          <w:r w:rsidRPr="007718E9">
            <w:rPr>
              <w:color w:val="0000FF"/>
              <w:sz w:val="16"/>
              <w:szCs w:val="16"/>
            </w:rPr>
            <w:br/>
          </w:r>
          <w:r w:rsidRPr="007718E9">
            <w:rPr>
              <w:sz w:val="16"/>
              <w:szCs w:val="16"/>
            </w:rPr>
            <w:t xml:space="preserve">Page </w:t>
          </w:r>
          <w:r w:rsidRPr="007718E9">
            <w:rPr>
              <w:b/>
              <w:sz w:val="16"/>
              <w:szCs w:val="16"/>
              <w:lang w:val="en-US"/>
            </w:rPr>
            <w:fldChar w:fldCharType="begin"/>
          </w:r>
          <w:r w:rsidRPr="007718E9">
            <w:rPr>
              <w:b/>
              <w:sz w:val="16"/>
              <w:szCs w:val="16"/>
            </w:rPr>
            <w:instrText>PAGE  \* Arabic  \* MERGEFORMAT</w:instrText>
          </w:r>
          <w:r w:rsidRPr="007718E9">
            <w:rPr>
              <w:b/>
              <w:sz w:val="16"/>
              <w:szCs w:val="16"/>
              <w:lang w:val="en-US"/>
            </w:rPr>
            <w:fldChar w:fldCharType="separate"/>
          </w:r>
          <w:r w:rsidR="00FD7CE1" w:rsidRPr="007718E9">
            <w:rPr>
              <w:b/>
              <w:noProof/>
              <w:sz w:val="16"/>
              <w:szCs w:val="16"/>
            </w:rPr>
            <w:t>1</w:t>
          </w:r>
          <w:r w:rsidRPr="007718E9">
            <w:rPr>
              <w:b/>
              <w:sz w:val="16"/>
              <w:szCs w:val="16"/>
              <w:lang w:val="en-US"/>
            </w:rPr>
            <w:fldChar w:fldCharType="end"/>
          </w:r>
          <w:r w:rsidRPr="007718E9">
            <w:rPr>
              <w:sz w:val="16"/>
              <w:szCs w:val="16"/>
            </w:rPr>
            <w:t xml:space="preserve"> / </w:t>
          </w:r>
          <w:r w:rsidRPr="007718E9">
            <w:rPr>
              <w:b/>
              <w:sz w:val="16"/>
              <w:szCs w:val="16"/>
              <w:lang w:val="en-US"/>
            </w:rPr>
            <w:fldChar w:fldCharType="begin"/>
          </w:r>
          <w:r w:rsidRPr="007718E9">
            <w:rPr>
              <w:b/>
              <w:sz w:val="16"/>
              <w:szCs w:val="16"/>
            </w:rPr>
            <w:instrText>NUMPAGES  \* Arabic  \* MERGEFORMAT</w:instrText>
          </w:r>
          <w:r w:rsidRPr="007718E9">
            <w:rPr>
              <w:b/>
              <w:sz w:val="16"/>
              <w:szCs w:val="16"/>
              <w:lang w:val="en-US"/>
            </w:rPr>
            <w:fldChar w:fldCharType="separate"/>
          </w:r>
          <w:r w:rsidR="00FD7CE1" w:rsidRPr="007718E9">
            <w:rPr>
              <w:b/>
              <w:noProof/>
              <w:sz w:val="16"/>
              <w:szCs w:val="16"/>
            </w:rPr>
            <w:t>2</w:t>
          </w:r>
          <w:r w:rsidRPr="007718E9">
            <w:rPr>
              <w:b/>
              <w:sz w:val="16"/>
              <w:szCs w:val="16"/>
              <w:lang w:val="en-US"/>
            </w:rPr>
            <w:fldChar w:fldCharType="end"/>
          </w:r>
        </w:p>
      </w:tc>
    </w:tr>
  </w:tbl>
  <w:p w14:paraId="6D07D63E" w14:textId="77777777" w:rsidR="000C649C" w:rsidRPr="00A80AE6" w:rsidRDefault="000C649C" w:rsidP="000C649C">
    <w:pPr>
      <w:pStyle w:val="Pieddepag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0B8A5" w14:textId="77777777" w:rsidR="004C6BF4" w:rsidRDefault="004C6BF4" w:rsidP="00E53B23">
      <w:r>
        <w:separator/>
      </w:r>
    </w:p>
  </w:footnote>
  <w:footnote w:type="continuationSeparator" w:id="0">
    <w:p w14:paraId="17ED9AD9" w14:textId="77777777" w:rsidR="004C6BF4" w:rsidRDefault="004C6BF4" w:rsidP="00E53B23">
      <w:r>
        <w:continuationSeparator/>
      </w:r>
    </w:p>
  </w:footnote>
  <w:footnote w:id="1">
    <w:p w14:paraId="09CB1610" w14:textId="77777777" w:rsidR="00E034B7" w:rsidRDefault="00E034B7" w:rsidP="00E034B7">
      <w:pPr>
        <w:pStyle w:val="Notedebasdepage"/>
      </w:pPr>
      <w:r>
        <w:rPr>
          <w:rStyle w:val="Appelnotedebasdep"/>
        </w:rPr>
        <w:footnoteRef/>
      </w:r>
      <w:r>
        <w:t xml:space="preserve"> Mentions obligatoires</w:t>
      </w:r>
    </w:p>
  </w:footnote>
  <w:footnote w:id="2">
    <w:p w14:paraId="4F1A23BA" w14:textId="77777777" w:rsidR="00E034B7" w:rsidRDefault="00E034B7" w:rsidP="00E034B7">
      <w:pPr>
        <w:pStyle w:val="Notedebasdepage"/>
      </w:pPr>
      <w:r>
        <w:rPr>
          <w:rStyle w:val="Appelnotedebasdep"/>
        </w:rPr>
        <w:footnoteRef/>
      </w:r>
      <w:r>
        <w:t xml:space="preserve"> Mentions facultatives</w:t>
      </w:r>
    </w:p>
  </w:footnote>
  <w:footnote w:id="3">
    <w:p w14:paraId="3CE95D44" w14:textId="53383508" w:rsidR="00DE22F9" w:rsidRDefault="00DE22F9" w:rsidP="00DE22F9">
      <w:pPr>
        <w:pStyle w:val="Notedebasdepage"/>
        <w:ind w:left="426" w:hanging="142"/>
      </w:pPr>
      <w:r w:rsidRPr="007718E9">
        <w:rPr>
          <w:rStyle w:val="Appelnotedebasdep"/>
        </w:rPr>
        <w:footnoteRef/>
      </w:r>
      <w:r w:rsidRPr="007718E9">
        <w:t xml:space="preserve"> </w:t>
      </w:r>
      <w:bookmarkStart w:id="5" w:name="_Hlk140155611"/>
      <w:r w:rsidRPr="007718E9">
        <w:t>Pour le parking Tū-Mārama : Pour une même société, si moins de 10 abonnements 12 000 F CFP TTC sinon 9 000 F CFP TTC</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3BD9" w14:textId="29932BE6" w:rsidR="000D0784" w:rsidRPr="005D2AF1" w:rsidRDefault="005D2AF1" w:rsidP="005D2AF1">
    <w:pPr>
      <w:pStyle w:val="En-tte"/>
      <w:ind w:firstLine="708"/>
      <w:jc w:val="center"/>
      <w:rPr>
        <w:b/>
        <w:bCs/>
        <w:szCs w:val="24"/>
      </w:rPr>
    </w:pPr>
    <w:r w:rsidRPr="005D2AF1">
      <w:rPr>
        <w:b/>
        <w:bCs/>
        <w:szCs w:val="24"/>
      </w:rPr>
      <w:t>Conditions Générales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8"/>
      <w:gridCol w:w="4320"/>
      <w:gridCol w:w="2952"/>
    </w:tblGrid>
    <w:tr w:rsidR="000D0784" w14:paraId="4C94F0EF" w14:textId="77777777" w:rsidTr="00532BC3">
      <w:trPr>
        <w:trHeight w:val="20"/>
        <w:jc w:val="center"/>
      </w:trPr>
      <w:tc>
        <w:tcPr>
          <w:tcW w:w="3088" w:type="dxa"/>
          <w:vAlign w:val="center"/>
        </w:tcPr>
        <w:p w14:paraId="396F88BE" w14:textId="77777777" w:rsidR="000D0784" w:rsidRDefault="000D0784" w:rsidP="000D0784">
          <w:pPr>
            <w:pStyle w:val="En-tte"/>
            <w:tabs>
              <w:tab w:val="clear" w:pos="4536"/>
              <w:tab w:val="clear" w:pos="9072"/>
            </w:tabs>
            <w:ind w:left="72" w:hanging="72"/>
            <w:jc w:val="center"/>
          </w:pPr>
        </w:p>
      </w:tc>
      <w:tc>
        <w:tcPr>
          <w:tcW w:w="4320" w:type="dxa"/>
          <w:vAlign w:val="center"/>
        </w:tcPr>
        <w:p w14:paraId="06DDAC1B" w14:textId="6F8720D0" w:rsidR="000D0784" w:rsidRDefault="000D0784" w:rsidP="00532BC3">
          <w:pPr>
            <w:pStyle w:val="En-tte"/>
            <w:tabs>
              <w:tab w:val="clear" w:pos="4536"/>
            </w:tabs>
            <w:ind w:left="72" w:hanging="72"/>
          </w:pPr>
          <w:r w:rsidRPr="00412D24">
            <w:rPr>
              <w:noProof/>
            </w:rPr>
            <w:drawing>
              <wp:inline distT="0" distB="0" distL="0" distR="0" wp14:anchorId="08EBD1FA" wp14:editId="59E317E5">
                <wp:extent cx="2476500" cy="63817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38175"/>
                        </a:xfrm>
                        <a:prstGeom prst="rect">
                          <a:avLst/>
                        </a:prstGeom>
                        <a:noFill/>
                        <a:ln>
                          <a:noFill/>
                        </a:ln>
                      </pic:spPr>
                    </pic:pic>
                  </a:graphicData>
                </a:graphic>
              </wp:inline>
            </w:drawing>
          </w:r>
        </w:p>
      </w:tc>
      <w:tc>
        <w:tcPr>
          <w:tcW w:w="2952" w:type="dxa"/>
          <w:vAlign w:val="center"/>
        </w:tcPr>
        <w:p w14:paraId="01203B70" w14:textId="77777777" w:rsidR="000D0784" w:rsidRDefault="000D0784" w:rsidP="002927E6">
          <w:pPr>
            <w:pStyle w:val="En-tte"/>
            <w:ind w:left="72" w:hanging="72"/>
            <w:jc w:val="center"/>
          </w:pPr>
        </w:p>
      </w:tc>
    </w:tr>
    <w:tr w:rsidR="00532BC3" w14:paraId="347849B3" w14:textId="77777777" w:rsidTr="00532BC3">
      <w:trPr>
        <w:trHeight w:val="20"/>
        <w:jc w:val="center"/>
      </w:trPr>
      <w:tc>
        <w:tcPr>
          <w:tcW w:w="10360" w:type="dxa"/>
          <w:gridSpan w:val="3"/>
          <w:vAlign w:val="center"/>
        </w:tcPr>
        <w:p w14:paraId="50F725F7" w14:textId="63E050B0" w:rsidR="00532BC3" w:rsidRPr="00532BC3" w:rsidRDefault="00532BC3" w:rsidP="00532BC3">
          <w:pPr>
            <w:spacing w:before="0" w:after="0"/>
            <w:jc w:val="center"/>
            <w:rPr>
              <w:rFonts w:eastAsiaTheme="majorEastAsia"/>
              <w:color w:val="0000FF" w:themeColor="hyperlink"/>
              <w:sz w:val="22"/>
              <w:szCs w:val="20"/>
              <w:u w:val="single"/>
            </w:rPr>
          </w:pPr>
          <w:r w:rsidRPr="00532BC3">
            <w:rPr>
              <w:sz w:val="22"/>
              <w:szCs w:val="20"/>
            </w:rPr>
            <w:t xml:space="preserve">Ce document est disponible sur notre site internet : </w:t>
          </w:r>
          <w:hyperlink r:id="rId2" w:history="1">
            <w:r w:rsidRPr="00532BC3">
              <w:rPr>
                <w:rStyle w:val="Lienhypertexte"/>
                <w:rFonts w:eastAsiaTheme="majorEastAsia"/>
                <w:sz w:val="22"/>
                <w:szCs w:val="20"/>
              </w:rPr>
              <w:t>www.portdepapeete.pf</w:t>
            </w:r>
          </w:hyperlink>
        </w:p>
      </w:tc>
    </w:tr>
  </w:tbl>
  <w:p w14:paraId="2D3FFB4D" w14:textId="5C24488A" w:rsidR="00D15E7A" w:rsidRDefault="00D15E7A" w:rsidP="00532BC3">
    <w:pPr>
      <w:pStyle w:val="En-tte"/>
      <w:spacing w:before="0" w:after="0"/>
      <w:ind w:firstLine="0"/>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2077" w14:textId="77777777" w:rsidR="000A4219" w:rsidRDefault="00783B81" w:rsidP="00152B38">
    <w:pPr>
      <w:pStyle w:val="En-tte"/>
      <w:spacing w:before="0" w:after="0"/>
      <w:jc w:val="center"/>
      <w:rPr>
        <w:b/>
        <w:bCs/>
      </w:rPr>
    </w:pPr>
    <w:r w:rsidRPr="00783B81">
      <w:rPr>
        <w:b/>
        <w:bCs/>
      </w:rPr>
      <w:t xml:space="preserve">Conditions générales de vente et </w:t>
    </w:r>
    <w:r w:rsidR="000A4219">
      <w:rPr>
        <w:b/>
        <w:bCs/>
      </w:rPr>
      <w:t xml:space="preserve">rappel des principales dispositions </w:t>
    </w:r>
  </w:p>
  <w:p w14:paraId="6A2887BA" w14:textId="474CF749" w:rsidR="00783B81" w:rsidRPr="00681CE3" w:rsidRDefault="000A4219" w:rsidP="00152B38">
    <w:pPr>
      <w:pStyle w:val="En-tte"/>
      <w:spacing w:before="0" w:after="0"/>
      <w:jc w:val="center"/>
      <w:rPr>
        <w:b/>
        <w:bCs/>
        <w:vertAlign w:val="superscript"/>
      </w:rPr>
    </w:pPr>
    <w:r>
      <w:rPr>
        <w:b/>
        <w:bCs/>
      </w:rPr>
      <w:t>du règlement intérieur</w:t>
    </w:r>
    <w:r w:rsidR="00681CE3">
      <w:rPr>
        <w:b/>
        <w:bCs/>
        <w:vertAlign w:val="superscript"/>
      </w:rPr>
      <w:t>1</w:t>
    </w:r>
  </w:p>
  <w:p w14:paraId="4E37F539" w14:textId="77777777" w:rsidR="00396358" w:rsidRPr="00E84CBF" w:rsidRDefault="00396358" w:rsidP="000D0784">
    <w:pPr>
      <w:pStyle w:val="En-tte"/>
      <w:ind w:firstLine="708"/>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1F1"/>
    <w:multiLevelType w:val="hybridMultilevel"/>
    <w:tmpl w:val="36F83E5E"/>
    <w:lvl w:ilvl="0" w:tplc="18E8CB26">
      <w:start w:val="1"/>
      <w:numFmt w:val="decimal"/>
      <w:pStyle w:val="Titre1"/>
      <w:lvlText w:val="Article %1 :"/>
      <w:lvlJc w:val="left"/>
      <w:pPr>
        <w:ind w:left="2911" w:hanging="360"/>
      </w:pPr>
      <w:rPr>
        <w:rFonts w:asciiTheme="minorHAnsi" w:hAnsiTheme="minorHAnsi" w:hint="default"/>
        <w:b/>
        <w:i w:val="0"/>
        <w:caps w:val="0"/>
        <w:strike w:val="0"/>
        <w:dstrike w:val="0"/>
        <w:vanish w:val="0"/>
        <w:sz w:val="18"/>
        <w:szCs w:val="18"/>
        <w:u w:val="single"/>
        <w:vertAlign w:val="baseline"/>
      </w:rPr>
    </w:lvl>
    <w:lvl w:ilvl="1" w:tplc="040C0019">
      <w:start w:val="1"/>
      <w:numFmt w:val="lowerLetter"/>
      <w:lvlText w:val="%2."/>
      <w:lvlJc w:val="left"/>
      <w:pPr>
        <w:ind w:left="6542" w:hanging="360"/>
      </w:pPr>
    </w:lvl>
    <w:lvl w:ilvl="2" w:tplc="040C001B" w:tentative="1">
      <w:start w:val="1"/>
      <w:numFmt w:val="lowerRoman"/>
      <w:lvlText w:val="%3."/>
      <w:lvlJc w:val="right"/>
      <w:pPr>
        <w:ind w:left="7262" w:hanging="180"/>
      </w:pPr>
    </w:lvl>
    <w:lvl w:ilvl="3" w:tplc="040C000F" w:tentative="1">
      <w:start w:val="1"/>
      <w:numFmt w:val="decimal"/>
      <w:lvlText w:val="%4."/>
      <w:lvlJc w:val="left"/>
      <w:pPr>
        <w:ind w:left="7982" w:hanging="360"/>
      </w:pPr>
    </w:lvl>
    <w:lvl w:ilvl="4" w:tplc="040C0019" w:tentative="1">
      <w:start w:val="1"/>
      <w:numFmt w:val="lowerLetter"/>
      <w:lvlText w:val="%5."/>
      <w:lvlJc w:val="left"/>
      <w:pPr>
        <w:ind w:left="8702" w:hanging="360"/>
      </w:pPr>
    </w:lvl>
    <w:lvl w:ilvl="5" w:tplc="040C001B" w:tentative="1">
      <w:start w:val="1"/>
      <w:numFmt w:val="lowerRoman"/>
      <w:lvlText w:val="%6."/>
      <w:lvlJc w:val="right"/>
      <w:pPr>
        <w:ind w:left="9422" w:hanging="180"/>
      </w:pPr>
    </w:lvl>
    <w:lvl w:ilvl="6" w:tplc="040C000F" w:tentative="1">
      <w:start w:val="1"/>
      <w:numFmt w:val="decimal"/>
      <w:lvlText w:val="%7."/>
      <w:lvlJc w:val="left"/>
      <w:pPr>
        <w:ind w:left="10142" w:hanging="360"/>
      </w:pPr>
    </w:lvl>
    <w:lvl w:ilvl="7" w:tplc="040C0019" w:tentative="1">
      <w:start w:val="1"/>
      <w:numFmt w:val="lowerLetter"/>
      <w:lvlText w:val="%8."/>
      <w:lvlJc w:val="left"/>
      <w:pPr>
        <w:ind w:left="10862" w:hanging="360"/>
      </w:pPr>
    </w:lvl>
    <w:lvl w:ilvl="8" w:tplc="040C001B" w:tentative="1">
      <w:start w:val="1"/>
      <w:numFmt w:val="lowerRoman"/>
      <w:lvlText w:val="%9."/>
      <w:lvlJc w:val="right"/>
      <w:pPr>
        <w:ind w:left="11582" w:hanging="180"/>
      </w:pPr>
    </w:lvl>
  </w:abstractNum>
  <w:abstractNum w:abstractNumId="1" w15:restartNumberingAfterBreak="0">
    <w:nsid w:val="178034EE"/>
    <w:multiLevelType w:val="multilevel"/>
    <w:tmpl w:val="B2E4768A"/>
    <w:lvl w:ilvl="0">
      <w:start w:val="12"/>
      <w:numFmt w:val="decimal"/>
      <w:lvlText w:val="%1.0"/>
      <w:lvlJc w:val="left"/>
      <w:pPr>
        <w:ind w:left="1170" w:hanging="585"/>
      </w:pPr>
      <w:rPr>
        <w:rFonts w:hint="default"/>
      </w:rPr>
    </w:lvl>
    <w:lvl w:ilvl="1">
      <w:start w:val="1"/>
      <w:numFmt w:val="decimalZero"/>
      <w:lvlText w:val="%1.%2"/>
      <w:lvlJc w:val="left"/>
      <w:pPr>
        <w:ind w:left="1878" w:hanging="585"/>
      </w:pPr>
      <w:rPr>
        <w:rFonts w:hint="default"/>
      </w:rPr>
    </w:lvl>
    <w:lvl w:ilvl="2">
      <w:start w:val="1"/>
      <w:numFmt w:val="decimal"/>
      <w:lvlText w:val="%1.%2.%3"/>
      <w:lvlJc w:val="left"/>
      <w:pPr>
        <w:ind w:left="2721" w:hanging="720"/>
      </w:pPr>
      <w:rPr>
        <w:rFonts w:hint="default"/>
      </w:rPr>
    </w:lvl>
    <w:lvl w:ilvl="3">
      <w:start w:val="1"/>
      <w:numFmt w:val="decimal"/>
      <w:lvlText w:val="%1.%2.%3.%4"/>
      <w:lvlJc w:val="left"/>
      <w:pPr>
        <w:ind w:left="3429" w:hanging="720"/>
      </w:pPr>
      <w:rPr>
        <w:rFonts w:hint="default"/>
      </w:rPr>
    </w:lvl>
    <w:lvl w:ilvl="4">
      <w:start w:val="1"/>
      <w:numFmt w:val="decimal"/>
      <w:lvlText w:val="%1.%2.%3.%4.%5"/>
      <w:lvlJc w:val="left"/>
      <w:pPr>
        <w:ind w:left="4497"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273" w:hanging="1440"/>
      </w:pPr>
      <w:rPr>
        <w:rFonts w:hint="default"/>
      </w:rPr>
    </w:lvl>
    <w:lvl w:ilvl="7">
      <w:start w:val="1"/>
      <w:numFmt w:val="decimal"/>
      <w:lvlText w:val="%1.%2.%3.%4.%5.%6.%7.%8"/>
      <w:lvlJc w:val="left"/>
      <w:pPr>
        <w:ind w:left="6981" w:hanging="1440"/>
      </w:pPr>
      <w:rPr>
        <w:rFonts w:hint="default"/>
      </w:rPr>
    </w:lvl>
    <w:lvl w:ilvl="8">
      <w:start w:val="1"/>
      <w:numFmt w:val="decimal"/>
      <w:lvlText w:val="%1.%2.%3.%4.%5.%6.%7.%8.%9"/>
      <w:lvlJc w:val="left"/>
      <w:pPr>
        <w:ind w:left="7689" w:hanging="1440"/>
      </w:pPr>
      <w:rPr>
        <w:rFonts w:hint="default"/>
      </w:rPr>
    </w:lvl>
  </w:abstractNum>
  <w:abstractNum w:abstractNumId="2" w15:restartNumberingAfterBreak="0">
    <w:nsid w:val="35F77E32"/>
    <w:multiLevelType w:val="hybridMultilevel"/>
    <w:tmpl w:val="A7D06A30"/>
    <w:lvl w:ilvl="0" w:tplc="6972A44C">
      <w:start w:val="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1D0809"/>
    <w:multiLevelType w:val="hybridMultilevel"/>
    <w:tmpl w:val="C4E870AC"/>
    <w:lvl w:ilvl="0" w:tplc="F8BCCD8A">
      <w:start w:val="12"/>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0EB48E5"/>
    <w:multiLevelType w:val="hybridMultilevel"/>
    <w:tmpl w:val="7E82A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F9053C"/>
    <w:multiLevelType w:val="hybridMultilevel"/>
    <w:tmpl w:val="D9067BA4"/>
    <w:lvl w:ilvl="0" w:tplc="01C89E56">
      <w:start w:val="2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E77739"/>
    <w:multiLevelType w:val="multilevel"/>
    <w:tmpl w:val="3AC405A0"/>
    <w:lvl w:ilvl="0">
      <w:start w:val="12"/>
      <w:numFmt w:val="decimal"/>
      <w:lvlText w:val="%1.0"/>
      <w:lvlJc w:val="left"/>
      <w:pPr>
        <w:ind w:left="585" w:hanging="585"/>
      </w:pPr>
      <w:rPr>
        <w:rFonts w:hint="default"/>
      </w:rPr>
    </w:lvl>
    <w:lvl w:ilvl="1">
      <w:start w:val="1"/>
      <w:numFmt w:val="decimalZero"/>
      <w:lvlText w:val="%1.%2"/>
      <w:lvlJc w:val="left"/>
      <w:pPr>
        <w:ind w:left="1293" w:hanging="58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54C55830"/>
    <w:multiLevelType w:val="hybridMultilevel"/>
    <w:tmpl w:val="9A8211A4"/>
    <w:lvl w:ilvl="0" w:tplc="3E40AC9E">
      <w:start w:val="4"/>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6E2A3E"/>
    <w:multiLevelType w:val="hybridMultilevel"/>
    <w:tmpl w:val="43D2382E"/>
    <w:lvl w:ilvl="0" w:tplc="B57AAF72">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3B4254"/>
    <w:multiLevelType w:val="hybridMultilevel"/>
    <w:tmpl w:val="7636942E"/>
    <w:lvl w:ilvl="0" w:tplc="7012CAE0">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6603066">
    <w:abstractNumId w:val="3"/>
  </w:num>
  <w:num w:numId="2" w16cid:durableId="1287270289">
    <w:abstractNumId w:val="2"/>
  </w:num>
  <w:num w:numId="3" w16cid:durableId="1857421338">
    <w:abstractNumId w:val="8"/>
  </w:num>
  <w:num w:numId="4" w16cid:durableId="884294989">
    <w:abstractNumId w:val="6"/>
  </w:num>
  <w:num w:numId="5" w16cid:durableId="1042286117">
    <w:abstractNumId w:val="1"/>
  </w:num>
  <w:num w:numId="6" w16cid:durableId="1711420500">
    <w:abstractNumId w:val="0"/>
  </w:num>
  <w:num w:numId="7" w16cid:durableId="1774013534">
    <w:abstractNumId w:val="4"/>
  </w:num>
  <w:num w:numId="8" w16cid:durableId="928849772">
    <w:abstractNumId w:val="5"/>
  </w:num>
  <w:num w:numId="9" w16cid:durableId="1076516548">
    <w:abstractNumId w:val="7"/>
  </w:num>
  <w:num w:numId="10" w16cid:durableId="5977601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dC5Cvariw71NZ5gWgfxNEw3BZkQL4+0FEOLpTQ3Hpqi3QSieE9SEo6KxhAU0zgF7zh3g9SPqAHJnEBy2KxPnw==" w:salt="pAptEZesUYUyaKcc8Df+hQ=="/>
  <w:defaultTabStop w:val="284"/>
  <w:autoHyphenation/>
  <w:hyphenationZone w:val="425"/>
  <w:characterSpacingControl w:val="doNotCompress"/>
  <w:hdrShapeDefaults>
    <o:shapedefaults v:ext="edit" spidmax="389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24"/>
    <w:rsid w:val="00003756"/>
    <w:rsid w:val="00006849"/>
    <w:rsid w:val="000074F6"/>
    <w:rsid w:val="00011F74"/>
    <w:rsid w:val="00031BBB"/>
    <w:rsid w:val="00035CED"/>
    <w:rsid w:val="000544B5"/>
    <w:rsid w:val="00065BDD"/>
    <w:rsid w:val="00077606"/>
    <w:rsid w:val="000869F1"/>
    <w:rsid w:val="000A0D48"/>
    <w:rsid w:val="000A4219"/>
    <w:rsid w:val="000A5C02"/>
    <w:rsid w:val="000C496F"/>
    <w:rsid w:val="000C649C"/>
    <w:rsid w:val="000C77E5"/>
    <w:rsid w:val="000D0784"/>
    <w:rsid w:val="000D7ACE"/>
    <w:rsid w:val="00113B29"/>
    <w:rsid w:val="00114A3C"/>
    <w:rsid w:val="00142553"/>
    <w:rsid w:val="001434DE"/>
    <w:rsid w:val="00145AAB"/>
    <w:rsid w:val="001512D5"/>
    <w:rsid w:val="00152B38"/>
    <w:rsid w:val="001744AF"/>
    <w:rsid w:val="00174E96"/>
    <w:rsid w:val="001936EC"/>
    <w:rsid w:val="00193C44"/>
    <w:rsid w:val="00195D33"/>
    <w:rsid w:val="001C1F1C"/>
    <w:rsid w:val="001C206B"/>
    <w:rsid w:val="001D35CF"/>
    <w:rsid w:val="001D4AF7"/>
    <w:rsid w:val="001D7495"/>
    <w:rsid w:val="001E0C77"/>
    <w:rsid w:val="001E2E93"/>
    <w:rsid w:val="001E6482"/>
    <w:rsid w:val="001F3400"/>
    <w:rsid w:val="00210ED7"/>
    <w:rsid w:val="0021652E"/>
    <w:rsid w:val="00250F71"/>
    <w:rsid w:val="00252DA3"/>
    <w:rsid w:val="00253BFB"/>
    <w:rsid w:val="0025455B"/>
    <w:rsid w:val="00254C33"/>
    <w:rsid w:val="00256113"/>
    <w:rsid w:val="00281CCA"/>
    <w:rsid w:val="002925DB"/>
    <w:rsid w:val="00293B69"/>
    <w:rsid w:val="00296969"/>
    <w:rsid w:val="002A2F37"/>
    <w:rsid w:val="002A44D6"/>
    <w:rsid w:val="002B2EE5"/>
    <w:rsid w:val="002B606F"/>
    <w:rsid w:val="002C016E"/>
    <w:rsid w:val="002D0625"/>
    <w:rsid w:val="002D2EF0"/>
    <w:rsid w:val="002D7041"/>
    <w:rsid w:val="003129BB"/>
    <w:rsid w:val="00315DB9"/>
    <w:rsid w:val="00320CBE"/>
    <w:rsid w:val="00321FDB"/>
    <w:rsid w:val="00350B48"/>
    <w:rsid w:val="003568B5"/>
    <w:rsid w:val="00362B93"/>
    <w:rsid w:val="0037210E"/>
    <w:rsid w:val="003812FD"/>
    <w:rsid w:val="00386B37"/>
    <w:rsid w:val="00392910"/>
    <w:rsid w:val="00396358"/>
    <w:rsid w:val="003A5249"/>
    <w:rsid w:val="003C0FB1"/>
    <w:rsid w:val="003D0E69"/>
    <w:rsid w:val="003F2A3D"/>
    <w:rsid w:val="003F54A9"/>
    <w:rsid w:val="00405AEE"/>
    <w:rsid w:val="00412D24"/>
    <w:rsid w:val="00426F58"/>
    <w:rsid w:val="00427E29"/>
    <w:rsid w:val="004421EC"/>
    <w:rsid w:val="00443F3A"/>
    <w:rsid w:val="00450D78"/>
    <w:rsid w:val="00452D0B"/>
    <w:rsid w:val="00463E6A"/>
    <w:rsid w:val="00464BC2"/>
    <w:rsid w:val="004767AF"/>
    <w:rsid w:val="004876B3"/>
    <w:rsid w:val="004912FF"/>
    <w:rsid w:val="004931C7"/>
    <w:rsid w:val="00493A52"/>
    <w:rsid w:val="00495BAB"/>
    <w:rsid w:val="004A09D7"/>
    <w:rsid w:val="004B67E0"/>
    <w:rsid w:val="004C6BF4"/>
    <w:rsid w:val="004E3A87"/>
    <w:rsid w:val="004F22CB"/>
    <w:rsid w:val="004F2390"/>
    <w:rsid w:val="00500563"/>
    <w:rsid w:val="00502054"/>
    <w:rsid w:val="0050570A"/>
    <w:rsid w:val="0050600F"/>
    <w:rsid w:val="0051496F"/>
    <w:rsid w:val="005251FC"/>
    <w:rsid w:val="00532BC3"/>
    <w:rsid w:val="005355D3"/>
    <w:rsid w:val="005359CE"/>
    <w:rsid w:val="00547456"/>
    <w:rsid w:val="00554549"/>
    <w:rsid w:val="00554956"/>
    <w:rsid w:val="0058078C"/>
    <w:rsid w:val="00580B8D"/>
    <w:rsid w:val="005832B6"/>
    <w:rsid w:val="005844EB"/>
    <w:rsid w:val="005852A5"/>
    <w:rsid w:val="005901DD"/>
    <w:rsid w:val="00594372"/>
    <w:rsid w:val="005A08C8"/>
    <w:rsid w:val="005A0A1B"/>
    <w:rsid w:val="005A404E"/>
    <w:rsid w:val="005A44E3"/>
    <w:rsid w:val="005A7410"/>
    <w:rsid w:val="005B046C"/>
    <w:rsid w:val="005B0C59"/>
    <w:rsid w:val="005C6AEF"/>
    <w:rsid w:val="005D072B"/>
    <w:rsid w:val="005D2AF1"/>
    <w:rsid w:val="005D786E"/>
    <w:rsid w:val="005E376A"/>
    <w:rsid w:val="005F2ED7"/>
    <w:rsid w:val="005F5C80"/>
    <w:rsid w:val="00611BE8"/>
    <w:rsid w:val="00626AED"/>
    <w:rsid w:val="00635D8D"/>
    <w:rsid w:val="00674CB4"/>
    <w:rsid w:val="00681CE3"/>
    <w:rsid w:val="006933D7"/>
    <w:rsid w:val="00693963"/>
    <w:rsid w:val="006A38E1"/>
    <w:rsid w:val="006A6536"/>
    <w:rsid w:val="006B3749"/>
    <w:rsid w:val="006B39BC"/>
    <w:rsid w:val="006C23B5"/>
    <w:rsid w:val="006C357D"/>
    <w:rsid w:val="006C4CFF"/>
    <w:rsid w:val="006C71AF"/>
    <w:rsid w:val="006E0AA0"/>
    <w:rsid w:val="006E2F6A"/>
    <w:rsid w:val="006E3630"/>
    <w:rsid w:val="006F2505"/>
    <w:rsid w:val="0071049F"/>
    <w:rsid w:val="007116CD"/>
    <w:rsid w:val="00721C28"/>
    <w:rsid w:val="007220E9"/>
    <w:rsid w:val="007224F5"/>
    <w:rsid w:val="0072365A"/>
    <w:rsid w:val="00730A30"/>
    <w:rsid w:val="0074517F"/>
    <w:rsid w:val="00747CAF"/>
    <w:rsid w:val="00755A92"/>
    <w:rsid w:val="00756708"/>
    <w:rsid w:val="007718E9"/>
    <w:rsid w:val="007837EB"/>
    <w:rsid w:val="00783B81"/>
    <w:rsid w:val="00783EB7"/>
    <w:rsid w:val="00784ECA"/>
    <w:rsid w:val="00790341"/>
    <w:rsid w:val="007904CB"/>
    <w:rsid w:val="00792A8F"/>
    <w:rsid w:val="007E1173"/>
    <w:rsid w:val="007E20DD"/>
    <w:rsid w:val="007F5D38"/>
    <w:rsid w:val="0080020E"/>
    <w:rsid w:val="00802F61"/>
    <w:rsid w:val="00811E77"/>
    <w:rsid w:val="008149AE"/>
    <w:rsid w:val="00842EB1"/>
    <w:rsid w:val="00851378"/>
    <w:rsid w:val="008633B2"/>
    <w:rsid w:val="0087041A"/>
    <w:rsid w:val="00870898"/>
    <w:rsid w:val="008779A9"/>
    <w:rsid w:val="0089249B"/>
    <w:rsid w:val="00895E5D"/>
    <w:rsid w:val="008C3ED7"/>
    <w:rsid w:val="00903AE8"/>
    <w:rsid w:val="00907756"/>
    <w:rsid w:val="00913EC8"/>
    <w:rsid w:val="00921B63"/>
    <w:rsid w:val="00922E07"/>
    <w:rsid w:val="00924665"/>
    <w:rsid w:val="009459AC"/>
    <w:rsid w:val="00966218"/>
    <w:rsid w:val="009705AC"/>
    <w:rsid w:val="00981F92"/>
    <w:rsid w:val="00986440"/>
    <w:rsid w:val="0099239D"/>
    <w:rsid w:val="00993845"/>
    <w:rsid w:val="00997A01"/>
    <w:rsid w:val="009C6298"/>
    <w:rsid w:val="009F0C50"/>
    <w:rsid w:val="009F32D0"/>
    <w:rsid w:val="00A02CE9"/>
    <w:rsid w:val="00A044E6"/>
    <w:rsid w:val="00A05EAF"/>
    <w:rsid w:val="00A124A3"/>
    <w:rsid w:val="00A13C14"/>
    <w:rsid w:val="00A141DA"/>
    <w:rsid w:val="00A14A61"/>
    <w:rsid w:val="00A33643"/>
    <w:rsid w:val="00A33D0D"/>
    <w:rsid w:val="00A364ED"/>
    <w:rsid w:val="00A45210"/>
    <w:rsid w:val="00A53E2A"/>
    <w:rsid w:val="00A74E41"/>
    <w:rsid w:val="00A80AE6"/>
    <w:rsid w:val="00A92851"/>
    <w:rsid w:val="00AA7C60"/>
    <w:rsid w:val="00AB0066"/>
    <w:rsid w:val="00AD651A"/>
    <w:rsid w:val="00AE00DA"/>
    <w:rsid w:val="00AE0DBD"/>
    <w:rsid w:val="00AE0EF9"/>
    <w:rsid w:val="00AE63CF"/>
    <w:rsid w:val="00B17C42"/>
    <w:rsid w:val="00B27DEE"/>
    <w:rsid w:val="00B30B8F"/>
    <w:rsid w:val="00B44EA0"/>
    <w:rsid w:val="00B60DFD"/>
    <w:rsid w:val="00B66D05"/>
    <w:rsid w:val="00B744AE"/>
    <w:rsid w:val="00B825DB"/>
    <w:rsid w:val="00B8462C"/>
    <w:rsid w:val="00B91BAC"/>
    <w:rsid w:val="00B92A4C"/>
    <w:rsid w:val="00BA0C0F"/>
    <w:rsid w:val="00BA380C"/>
    <w:rsid w:val="00BA3CDA"/>
    <w:rsid w:val="00BC148A"/>
    <w:rsid w:val="00BC7C69"/>
    <w:rsid w:val="00BD002C"/>
    <w:rsid w:val="00BF79C9"/>
    <w:rsid w:val="00C03911"/>
    <w:rsid w:val="00C06C0F"/>
    <w:rsid w:val="00C23CD8"/>
    <w:rsid w:val="00C326A6"/>
    <w:rsid w:val="00C34F3F"/>
    <w:rsid w:val="00C45F41"/>
    <w:rsid w:val="00C53D8C"/>
    <w:rsid w:val="00C77D62"/>
    <w:rsid w:val="00C85FCF"/>
    <w:rsid w:val="00CB6F7E"/>
    <w:rsid w:val="00CD01BF"/>
    <w:rsid w:val="00CE21AC"/>
    <w:rsid w:val="00CF16A5"/>
    <w:rsid w:val="00CF4C01"/>
    <w:rsid w:val="00CF7215"/>
    <w:rsid w:val="00D0347A"/>
    <w:rsid w:val="00D06E5E"/>
    <w:rsid w:val="00D1431B"/>
    <w:rsid w:val="00D15E7A"/>
    <w:rsid w:val="00D1682F"/>
    <w:rsid w:val="00D25DBC"/>
    <w:rsid w:val="00D26191"/>
    <w:rsid w:val="00D305F4"/>
    <w:rsid w:val="00D42A45"/>
    <w:rsid w:val="00D54054"/>
    <w:rsid w:val="00D64A87"/>
    <w:rsid w:val="00D76C47"/>
    <w:rsid w:val="00D963E9"/>
    <w:rsid w:val="00DB4BDD"/>
    <w:rsid w:val="00DB4F96"/>
    <w:rsid w:val="00DC0C26"/>
    <w:rsid w:val="00DE22F9"/>
    <w:rsid w:val="00DF00D4"/>
    <w:rsid w:val="00DF0ACC"/>
    <w:rsid w:val="00DF2774"/>
    <w:rsid w:val="00DF28E7"/>
    <w:rsid w:val="00DF7F43"/>
    <w:rsid w:val="00E034B7"/>
    <w:rsid w:val="00E036B0"/>
    <w:rsid w:val="00E33B06"/>
    <w:rsid w:val="00E419CA"/>
    <w:rsid w:val="00E4745A"/>
    <w:rsid w:val="00E53B23"/>
    <w:rsid w:val="00E63864"/>
    <w:rsid w:val="00E73B99"/>
    <w:rsid w:val="00E75F96"/>
    <w:rsid w:val="00E81F0F"/>
    <w:rsid w:val="00E84CBF"/>
    <w:rsid w:val="00E84D89"/>
    <w:rsid w:val="00E96CAE"/>
    <w:rsid w:val="00E978CF"/>
    <w:rsid w:val="00EA2B67"/>
    <w:rsid w:val="00EA4531"/>
    <w:rsid w:val="00EB0EC6"/>
    <w:rsid w:val="00EB45F2"/>
    <w:rsid w:val="00EC2501"/>
    <w:rsid w:val="00EC6AAD"/>
    <w:rsid w:val="00EE4D11"/>
    <w:rsid w:val="00F01346"/>
    <w:rsid w:val="00F32522"/>
    <w:rsid w:val="00F33BD1"/>
    <w:rsid w:val="00F3639A"/>
    <w:rsid w:val="00F36686"/>
    <w:rsid w:val="00F42BB3"/>
    <w:rsid w:val="00F656AB"/>
    <w:rsid w:val="00F7759C"/>
    <w:rsid w:val="00F80F04"/>
    <w:rsid w:val="00FB7E74"/>
    <w:rsid w:val="00FC6B67"/>
    <w:rsid w:val="00FD7CE1"/>
    <w:rsid w:val="00FF17E2"/>
    <w:rsid w:val="00FF572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5"/>
    <o:shapelayout v:ext="edit">
      <o:idmap v:ext="edit" data="1"/>
    </o:shapelayout>
  </w:shapeDefaults>
  <w:decimalSymbol w:val=","/>
  <w:listSeparator w:val=";"/>
  <w14:docId w14:val="2CE13A47"/>
  <w15:docId w15:val="{77445792-D682-4081-A81B-A3893247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DD"/>
    <w:pPr>
      <w:spacing w:before="120" w:after="120"/>
      <w:ind w:firstLine="284"/>
      <w:jc w:val="both"/>
    </w:pPr>
    <w:rPr>
      <w:rFonts w:asciiTheme="minorHAnsi" w:hAnsiTheme="minorHAnsi" w:cstheme="minorHAnsi"/>
      <w:sz w:val="24"/>
      <w:szCs w:val="22"/>
      <w:lang w:eastAsia="fr-FR"/>
    </w:rPr>
  </w:style>
  <w:style w:type="paragraph" w:styleId="Titre1">
    <w:name w:val="heading 1"/>
    <w:basedOn w:val="Titre"/>
    <w:next w:val="Normal"/>
    <w:link w:val="Titre1Car"/>
    <w:qFormat/>
    <w:rsid w:val="009F32D0"/>
    <w:pPr>
      <w:numPr>
        <w:numId w:val="6"/>
      </w:numPr>
      <w:pBdr>
        <w:top w:val="none" w:sz="0" w:space="0" w:color="auto"/>
        <w:left w:val="none" w:sz="0" w:space="0" w:color="auto"/>
        <w:bottom w:val="none" w:sz="0" w:space="0" w:color="auto"/>
        <w:right w:val="none" w:sz="0" w:space="0" w:color="auto"/>
      </w:pBdr>
      <w:spacing w:before="240"/>
      <w:ind w:left="0" w:right="0" w:firstLine="0"/>
      <w:jc w:val="both"/>
    </w:pPr>
    <w:rPr>
      <w:rFonts w:ascii="Calibri" w:hAnsi="Calibri"/>
      <w:b w:val="0"/>
      <w:bCs w:val="0"/>
      <w:smallCaps w:val="0"/>
      <w:kern w:val="32"/>
      <w:sz w:val="24"/>
      <w:lang w:eastAsia="en-US"/>
    </w:rPr>
  </w:style>
  <w:style w:type="paragraph" w:styleId="Titre2">
    <w:name w:val="heading 2"/>
    <w:basedOn w:val="Normal"/>
    <w:next w:val="Normal"/>
    <w:link w:val="Titre2Car"/>
    <w:unhideWhenUsed/>
    <w:qFormat/>
    <w:rsid w:val="00AD651A"/>
    <w:pPr>
      <w:keepNext/>
      <w:keepLines/>
      <w:spacing w:before="200"/>
      <w:outlineLvl w:val="1"/>
    </w:pPr>
    <w:rPr>
      <w:rFonts w:asciiTheme="majorHAnsi" w:eastAsiaTheme="majorEastAsia" w:hAnsiTheme="majorHAnsi" w:cstheme="majorBidi"/>
      <w:b/>
      <w:bCs/>
      <w:color w:val="4F81BD" w:themeColor="accent1"/>
      <w:sz w:val="20"/>
      <w:szCs w:val="20"/>
    </w:rPr>
  </w:style>
  <w:style w:type="paragraph" w:styleId="Titre3">
    <w:name w:val="heading 3"/>
    <w:basedOn w:val="Normal"/>
    <w:next w:val="Normal"/>
    <w:link w:val="Titre3Car"/>
    <w:unhideWhenUsed/>
    <w:qFormat/>
    <w:rsid w:val="00412D24"/>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F32D0"/>
    <w:rPr>
      <w:rFonts w:ascii="Calibri" w:eastAsiaTheme="majorEastAsia" w:hAnsi="Calibri" w:cstheme="majorBidi"/>
      <w:kern w:val="32"/>
      <w:sz w:val="24"/>
      <w:szCs w:val="32"/>
    </w:rPr>
  </w:style>
  <w:style w:type="paragraph" w:styleId="Sous-titre">
    <w:name w:val="Subtitle"/>
    <w:basedOn w:val="Normal"/>
    <w:next w:val="Normal"/>
    <w:link w:val="Sous-titreCar"/>
    <w:qFormat/>
    <w:rsid w:val="00674CB4"/>
    <w:pPr>
      <w:spacing w:after="60"/>
      <w:jc w:val="center"/>
      <w:outlineLvl w:val="1"/>
    </w:pPr>
    <w:rPr>
      <w:rFonts w:asciiTheme="majorHAnsi" w:eastAsiaTheme="majorEastAsia" w:hAnsiTheme="majorHAnsi" w:cstheme="majorBidi"/>
      <w:lang w:eastAsia="en-US"/>
    </w:rPr>
  </w:style>
  <w:style w:type="character" w:customStyle="1" w:styleId="Sous-titreCar">
    <w:name w:val="Sous-titre Car"/>
    <w:basedOn w:val="Policepardfaut"/>
    <w:link w:val="Sous-titre"/>
    <w:rsid w:val="00674CB4"/>
    <w:rPr>
      <w:rFonts w:asciiTheme="majorHAnsi" w:eastAsiaTheme="majorEastAsia" w:hAnsiTheme="majorHAnsi" w:cstheme="majorBidi"/>
      <w:sz w:val="24"/>
      <w:szCs w:val="24"/>
    </w:rPr>
  </w:style>
  <w:style w:type="character" w:styleId="lev">
    <w:name w:val="Strong"/>
    <w:qFormat/>
    <w:rsid w:val="00674CB4"/>
    <w:rPr>
      <w:b/>
      <w:bCs/>
    </w:rPr>
  </w:style>
  <w:style w:type="character" w:styleId="Accentuation">
    <w:name w:val="Emphasis"/>
    <w:qFormat/>
    <w:rsid w:val="00674CB4"/>
    <w:rPr>
      <w:i/>
      <w:iCs/>
    </w:rPr>
  </w:style>
  <w:style w:type="paragraph" w:styleId="Titre">
    <w:name w:val="Title"/>
    <w:basedOn w:val="Normal"/>
    <w:next w:val="Normal"/>
    <w:link w:val="TitreCar"/>
    <w:qFormat/>
    <w:rsid w:val="00C34F3F"/>
    <w:pPr>
      <w:pBdr>
        <w:top w:val="single" w:sz="4" w:space="12" w:color="auto"/>
        <w:left w:val="single" w:sz="4" w:space="12" w:color="auto"/>
        <w:bottom w:val="single" w:sz="4" w:space="12" w:color="auto"/>
        <w:right w:val="single" w:sz="4" w:space="12" w:color="auto"/>
      </w:pBdr>
      <w:ind w:left="567" w:right="567"/>
      <w:jc w:val="center"/>
      <w:outlineLvl w:val="0"/>
    </w:pPr>
    <w:rPr>
      <w:rFonts w:eastAsiaTheme="majorEastAsia" w:cstheme="majorBidi"/>
      <w:b/>
      <w:bCs/>
      <w:smallCaps/>
      <w:kern w:val="28"/>
      <w:sz w:val="32"/>
      <w:szCs w:val="32"/>
    </w:rPr>
  </w:style>
  <w:style w:type="character" w:customStyle="1" w:styleId="TitreCar">
    <w:name w:val="Titre Car"/>
    <w:basedOn w:val="Policepardfaut"/>
    <w:link w:val="Titre"/>
    <w:rsid w:val="00C34F3F"/>
    <w:rPr>
      <w:rFonts w:asciiTheme="minorHAnsi" w:eastAsiaTheme="majorEastAsia" w:hAnsiTheme="minorHAnsi" w:cstheme="majorBidi"/>
      <w:b/>
      <w:bCs/>
      <w:smallCaps/>
      <w:kern w:val="28"/>
      <w:sz w:val="32"/>
      <w:szCs w:val="32"/>
      <w:lang w:eastAsia="fr-FR"/>
    </w:rPr>
  </w:style>
  <w:style w:type="paragraph" w:styleId="Textedebulles">
    <w:name w:val="Balloon Text"/>
    <w:basedOn w:val="Normal"/>
    <w:link w:val="TextedebullesCar"/>
    <w:uiPriority w:val="99"/>
    <w:semiHidden/>
    <w:unhideWhenUsed/>
    <w:rsid w:val="00412D24"/>
    <w:rPr>
      <w:rFonts w:ascii="Tahoma" w:hAnsi="Tahoma" w:cs="Tahoma"/>
      <w:sz w:val="16"/>
      <w:szCs w:val="16"/>
    </w:rPr>
  </w:style>
  <w:style w:type="character" w:customStyle="1" w:styleId="TextedebullesCar">
    <w:name w:val="Texte de bulles Car"/>
    <w:basedOn w:val="Policepardfaut"/>
    <w:link w:val="Textedebulles"/>
    <w:uiPriority w:val="99"/>
    <w:semiHidden/>
    <w:rsid w:val="00412D24"/>
    <w:rPr>
      <w:rFonts w:ascii="Tahoma" w:hAnsi="Tahoma" w:cs="Tahoma"/>
      <w:sz w:val="16"/>
      <w:szCs w:val="16"/>
      <w:lang w:eastAsia="fr-FR"/>
    </w:rPr>
  </w:style>
  <w:style w:type="character" w:customStyle="1" w:styleId="Titre2Car">
    <w:name w:val="Titre 2 Car"/>
    <w:basedOn w:val="Policepardfaut"/>
    <w:link w:val="Titre2"/>
    <w:rsid w:val="00AD651A"/>
    <w:rPr>
      <w:rFonts w:asciiTheme="majorHAnsi" w:eastAsiaTheme="majorEastAsia" w:hAnsiTheme="majorHAnsi" w:cstheme="majorBidi"/>
      <w:b/>
      <w:bCs/>
      <w:color w:val="4F81BD" w:themeColor="accent1"/>
      <w:lang w:eastAsia="fr-FR"/>
    </w:rPr>
  </w:style>
  <w:style w:type="character" w:customStyle="1" w:styleId="Titre3Car">
    <w:name w:val="Titre 3 Car"/>
    <w:basedOn w:val="Policepardfaut"/>
    <w:link w:val="Titre3"/>
    <w:rsid w:val="00412D24"/>
    <w:rPr>
      <w:rFonts w:asciiTheme="majorHAnsi" w:eastAsiaTheme="majorEastAsia" w:hAnsiTheme="majorHAnsi" w:cstheme="majorBidi"/>
      <w:b/>
      <w:bCs/>
      <w:color w:val="4F81BD" w:themeColor="accent1"/>
      <w:sz w:val="24"/>
      <w:szCs w:val="24"/>
      <w:lang w:eastAsia="fr-FR"/>
    </w:rPr>
  </w:style>
  <w:style w:type="paragraph" w:styleId="Paragraphedeliste">
    <w:name w:val="List Paragraph"/>
    <w:basedOn w:val="Normal"/>
    <w:uiPriority w:val="34"/>
    <w:qFormat/>
    <w:rsid w:val="00F656AB"/>
    <w:pPr>
      <w:spacing w:before="0" w:after="0"/>
      <w:ind w:left="709" w:firstLine="0"/>
      <w:contextualSpacing/>
    </w:pPr>
  </w:style>
  <w:style w:type="character" w:styleId="Lienhypertexte">
    <w:name w:val="Hyperlink"/>
    <w:basedOn w:val="Policepardfaut"/>
    <w:uiPriority w:val="99"/>
    <w:unhideWhenUsed/>
    <w:rsid w:val="003812FD"/>
    <w:rPr>
      <w:color w:val="0000FF" w:themeColor="hyperlink"/>
      <w:u w:val="single"/>
    </w:rPr>
  </w:style>
  <w:style w:type="table" w:styleId="Grilledutableau">
    <w:name w:val="Table Grid"/>
    <w:basedOn w:val="TableauNormal"/>
    <w:uiPriority w:val="59"/>
    <w:rsid w:val="00EC2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3B23"/>
    <w:pPr>
      <w:tabs>
        <w:tab w:val="center" w:pos="4536"/>
        <w:tab w:val="right" w:pos="9072"/>
      </w:tabs>
    </w:pPr>
  </w:style>
  <w:style w:type="character" w:customStyle="1" w:styleId="En-tteCar">
    <w:name w:val="En-tête Car"/>
    <w:basedOn w:val="Policepardfaut"/>
    <w:link w:val="En-tte"/>
    <w:uiPriority w:val="99"/>
    <w:rsid w:val="00E53B23"/>
    <w:rPr>
      <w:rFonts w:asciiTheme="minorHAnsi" w:hAnsiTheme="minorHAnsi" w:cstheme="minorHAnsi"/>
      <w:sz w:val="22"/>
      <w:szCs w:val="22"/>
      <w:lang w:eastAsia="fr-FR"/>
    </w:rPr>
  </w:style>
  <w:style w:type="paragraph" w:styleId="Pieddepage">
    <w:name w:val="footer"/>
    <w:basedOn w:val="Normal"/>
    <w:link w:val="PieddepageCar"/>
    <w:uiPriority w:val="99"/>
    <w:unhideWhenUsed/>
    <w:rsid w:val="005D072B"/>
    <w:pPr>
      <w:tabs>
        <w:tab w:val="center" w:pos="4536"/>
        <w:tab w:val="right" w:pos="9072"/>
      </w:tabs>
      <w:spacing w:before="0" w:after="0"/>
    </w:pPr>
  </w:style>
  <w:style w:type="character" w:customStyle="1" w:styleId="PieddepageCar">
    <w:name w:val="Pied de page Car"/>
    <w:basedOn w:val="Policepardfaut"/>
    <w:link w:val="Pieddepage"/>
    <w:uiPriority w:val="99"/>
    <w:rsid w:val="005D072B"/>
    <w:rPr>
      <w:rFonts w:asciiTheme="minorHAnsi" w:hAnsiTheme="minorHAnsi" w:cstheme="minorHAnsi"/>
      <w:sz w:val="24"/>
      <w:szCs w:val="22"/>
      <w:lang w:eastAsia="fr-FR"/>
    </w:rPr>
  </w:style>
  <w:style w:type="paragraph" w:styleId="Notedebasdepage">
    <w:name w:val="footnote text"/>
    <w:basedOn w:val="Normal"/>
    <w:link w:val="NotedebasdepageCar"/>
    <w:uiPriority w:val="99"/>
    <w:semiHidden/>
    <w:unhideWhenUsed/>
    <w:rsid w:val="00907756"/>
    <w:pPr>
      <w:spacing w:before="0" w:after="0"/>
    </w:pPr>
    <w:rPr>
      <w:sz w:val="20"/>
      <w:szCs w:val="20"/>
    </w:rPr>
  </w:style>
  <w:style w:type="character" w:customStyle="1" w:styleId="NotedebasdepageCar">
    <w:name w:val="Note de bas de page Car"/>
    <w:basedOn w:val="Policepardfaut"/>
    <w:link w:val="Notedebasdepage"/>
    <w:uiPriority w:val="99"/>
    <w:semiHidden/>
    <w:rsid w:val="00907756"/>
    <w:rPr>
      <w:rFonts w:asciiTheme="minorHAnsi" w:hAnsiTheme="minorHAnsi" w:cstheme="minorHAnsi"/>
      <w:lang w:eastAsia="fr-FR"/>
    </w:rPr>
  </w:style>
  <w:style w:type="character" w:styleId="Appelnotedebasdep">
    <w:name w:val="footnote reference"/>
    <w:basedOn w:val="Policepardfaut"/>
    <w:uiPriority w:val="99"/>
    <w:semiHidden/>
    <w:unhideWhenUsed/>
    <w:rsid w:val="00907756"/>
    <w:rPr>
      <w:vertAlign w:val="superscript"/>
    </w:rPr>
  </w:style>
  <w:style w:type="character" w:styleId="Mentionnonrsolue">
    <w:name w:val="Unresolved Mention"/>
    <w:basedOn w:val="Policepardfaut"/>
    <w:uiPriority w:val="99"/>
    <w:semiHidden/>
    <w:unhideWhenUsed/>
    <w:rsid w:val="007220E9"/>
    <w:rPr>
      <w:color w:val="605E5C"/>
      <w:shd w:val="clear" w:color="auto" w:fill="E1DFDD"/>
    </w:rPr>
  </w:style>
  <w:style w:type="paragraph" w:customStyle="1" w:styleId="Default">
    <w:name w:val="Default"/>
    <w:rsid w:val="00EC6AAD"/>
    <w:pPr>
      <w:autoSpaceDE w:val="0"/>
      <w:autoSpaceDN w:val="0"/>
      <w:adjustRightInd w:val="0"/>
    </w:pPr>
    <w:rPr>
      <w:rFonts w:ascii="Calibri" w:eastAsiaTheme="minorHAnsi" w:hAnsi="Calibri" w:cs="Calibri"/>
      <w:color w:val="000000"/>
      <w:sz w:val="24"/>
      <w:szCs w:val="24"/>
    </w:rPr>
  </w:style>
  <w:style w:type="paragraph" w:styleId="PrformatHTML">
    <w:name w:val="HTML Preformatted"/>
    <w:basedOn w:val="Normal"/>
    <w:link w:val="PrformatHTMLCar"/>
    <w:uiPriority w:val="99"/>
    <w:unhideWhenUsed/>
    <w:rsid w:val="00792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792A8F"/>
    <w:rPr>
      <w:rFonts w:ascii="Courier New" w:hAnsi="Courier New" w:cs="Courier New"/>
    </w:rPr>
  </w:style>
  <w:style w:type="character" w:customStyle="1" w:styleId="br0">
    <w:name w:val="br0"/>
    <w:basedOn w:val="Policepardfaut"/>
    <w:rsid w:val="00792A8F"/>
  </w:style>
  <w:style w:type="paragraph" w:styleId="Notedefin">
    <w:name w:val="endnote text"/>
    <w:basedOn w:val="Normal"/>
    <w:link w:val="NotedefinCar"/>
    <w:uiPriority w:val="99"/>
    <w:semiHidden/>
    <w:unhideWhenUsed/>
    <w:rsid w:val="00681CE3"/>
    <w:pPr>
      <w:spacing w:before="0" w:after="0"/>
    </w:pPr>
    <w:rPr>
      <w:sz w:val="20"/>
      <w:szCs w:val="20"/>
    </w:rPr>
  </w:style>
  <w:style w:type="character" w:customStyle="1" w:styleId="NotedefinCar">
    <w:name w:val="Note de fin Car"/>
    <w:basedOn w:val="Policepardfaut"/>
    <w:link w:val="Notedefin"/>
    <w:uiPriority w:val="99"/>
    <w:semiHidden/>
    <w:rsid w:val="00681CE3"/>
    <w:rPr>
      <w:rFonts w:asciiTheme="minorHAnsi" w:hAnsiTheme="minorHAnsi" w:cstheme="minorHAnsi"/>
      <w:lang w:eastAsia="fr-FR"/>
    </w:rPr>
  </w:style>
  <w:style w:type="character" w:styleId="Appeldenotedefin">
    <w:name w:val="endnote reference"/>
    <w:basedOn w:val="Policepardfaut"/>
    <w:uiPriority w:val="99"/>
    <w:semiHidden/>
    <w:unhideWhenUsed/>
    <w:rsid w:val="00681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6674">
      <w:bodyDiv w:val="1"/>
      <w:marLeft w:val="0"/>
      <w:marRight w:val="0"/>
      <w:marTop w:val="0"/>
      <w:marBottom w:val="0"/>
      <w:divBdr>
        <w:top w:val="none" w:sz="0" w:space="0" w:color="auto"/>
        <w:left w:val="none" w:sz="0" w:space="0" w:color="auto"/>
        <w:bottom w:val="none" w:sz="0" w:space="0" w:color="auto"/>
        <w:right w:val="none" w:sz="0" w:space="0" w:color="auto"/>
      </w:divBdr>
    </w:div>
    <w:div w:id="828864729">
      <w:bodyDiv w:val="1"/>
      <w:marLeft w:val="0"/>
      <w:marRight w:val="0"/>
      <w:marTop w:val="0"/>
      <w:marBottom w:val="0"/>
      <w:divBdr>
        <w:top w:val="none" w:sz="0" w:space="0" w:color="auto"/>
        <w:left w:val="none" w:sz="0" w:space="0" w:color="auto"/>
        <w:bottom w:val="none" w:sz="0" w:space="0" w:color="auto"/>
        <w:right w:val="none" w:sz="0" w:space="0" w:color="auto"/>
      </w:divBdr>
    </w:div>
    <w:div w:id="1265115631">
      <w:bodyDiv w:val="1"/>
      <w:marLeft w:val="0"/>
      <w:marRight w:val="0"/>
      <w:marTop w:val="0"/>
      <w:marBottom w:val="0"/>
      <w:divBdr>
        <w:top w:val="none" w:sz="0" w:space="0" w:color="auto"/>
        <w:left w:val="none" w:sz="0" w:space="0" w:color="auto"/>
        <w:bottom w:val="none" w:sz="0" w:space="0" w:color="auto"/>
        <w:right w:val="none" w:sz="0" w:space="0" w:color="auto"/>
      </w:divBdr>
    </w:div>
    <w:div w:id="16046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portppt.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arking@portppt.p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arking@portppt.p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portdepapeete.pf"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17EF-107B-48B3-8FA3-D4F19B5E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2056</Words>
  <Characters>11312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F12.32.01</vt:lpstr>
    </vt:vector>
  </TitlesOfParts>
  <Company>PORT AUTONOME DE PAPEETE</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F12.32.01</dc:title>
  <dc:subject>Contrat d'abonnement individuel Parking Gare Maritime de Papeete</dc:subject>
  <dc:creator>RQ</dc:creator>
  <dc:description>DIFFUSION : DIR - SDD - SJC DEC - SDO - ETA - DTE - DCA - DBF VERIFICATEURS : DEC - CQA APPROBATEUR : DIR</dc:description>
  <cp:lastModifiedBy>Yolande Moreau</cp:lastModifiedBy>
  <cp:revision>9</cp:revision>
  <cp:lastPrinted>2023-07-20T18:52:00Z</cp:lastPrinted>
  <dcterms:created xsi:type="dcterms:W3CDTF">2023-07-14T01:48:00Z</dcterms:created>
  <dcterms:modified xsi:type="dcterms:W3CDTF">2023-07-20T18:53:00Z</dcterms:modified>
  <cp:category>Processus de réalisation</cp:category>
</cp:coreProperties>
</file>