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06178" w14:textId="77777777" w:rsidR="00E41BBC" w:rsidRPr="00855D57" w:rsidRDefault="004313DF" w:rsidP="002B4D14">
      <w:pPr>
        <w:numPr>
          <w:ilvl w:val="0"/>
          <w:numId w:val="1"/>
        </w:numPr>
        <w:tabs>
          <w:tab w:val="clear" w:pos="720"/>
        </w:tabs>
        <w:spacing w:after="180"/>
        <w:ind w:left="992" w:right="567" w:hanging="425"/>
        <w:jc w:val="both"/>
        <w:rPr>
          <w:rFonts w:ascii="Arial" w:hAnsi="Arial" w:cs="Arial"/>
        </w:rPr>
      </w:pPr>
      <w:r w:rsidRPr="00855D57">
        <w:rPr>
          <w:rFonts w:ascii="Arial" w:hAnsi="Arial" w:cs="Arial"/>
        </w:rPr>
        <w:t>Badge</w:t>
      </w:r>
      <w:r w:rsidR="00A45A27" w:rsidRPr="00855D57">
        <w:rPr>
          <w:rFonts w:ascii="Arial" w:hAnsi="Arial" w:cs="Arial"/>
        </w:rPr>
        <w:t xml:space="preserve"> d’accès </w:t>
      </w:r>
      <w:r w:rsidR="00743CE6" w:rsidRPr="00415BE6">
        <w:rPr>
          <w:rFonts w:ascii="Arial" w:hAnsi="Arial" w:cs="Arial"/>
          <w:b/>
          <w:smallCaps/>
          <w:sz w:val="28"/>
          <w:szCs w:val="28"/>
        </w:rPr>
        <w:t>obligatoire</w:t>
      </w:r>
      <w:r w:rsidR="00A45A27" w:rsidRPr="00855D57">
        <w:rPr>
          <w:rFonts w:ascii="Arial" w:hAnsi="Arial" w:cs="Arial"/>
          <w:b/>
        </w:rPr>
        <w:t xml:space="preserve"> </w:t>
      </w:r>
      <w:r w:rsidR="00A45A27" w:rsidRPr="00855D57">
        <w:rPr>
          <w:rFonts w:ascii="Arial" w:hAnsi="Arial" w:cs="Arial"/>
        </w:rPr>
        <w:t>pour toute personne accéda</w:t>
      </w:r>
      <w:r w:rsidR="006F54B6" w:rsidRPr="00855D57">
        <w:rPr>
          <w:rFonts w:ascii="Arial" w:hAnsi="Arial" w:cs="Arial"/>
        </w:rPr>
        <w:t xml:space="preserve">nt </w:t>
      </w:r>
      <w:r w:rsidR="00731003" w:rsidRPr="00855D57">
        <w:rPr>
          <w:rFonts w:ascii="Arial" w:hAnsi="Arial" w:cs="Arial"/>
        </w:rPr>
        <w:t xml:space="preserve">aux </w:t>
      </w:r>
      <w:r w:rsidR="008E5DE0" w:rsidRPr="00855D57">
        <w:rPr>
          <w:rFonts w:ascii="Arial" w:hAnsi="Arial" w:cs="Arial"/>
        </w:rPr>
        <w:t>zone</w:t>
      </w:r>
      <w:r w:rsidR="00731003" w:rsidRPr="00855D57">
        <w:rPr>
          <w:rFonts w:ascii="Arial" w:hAnsi="Arial" w:cs="Arial"/>
        </w:rPr>
        <w:t xml:space="preserve">s à accès réglementé </w:t>
      </w:r>
      <w:r w:rsidR="00D76822">
        <w:rPr>
          <w:rFonts w:ascii="Arial" w:hAnsi="Arial" w:cs="Arial"/>
        </w:rPr>
        <w:t>(ZAR) ou</w:t>
      </w:r>
      <w:r w:rsidR="00731003" w:rsidRPr="00855D57">
        <w:rPr>
          <w:rFonts w:ascii="Arial" w:hAnsi="Arial" w:cs="Arial"/>
        </w:rPr>
        <w:t xml:space="preserve"> contrôlé</w:t>
      </w:r>
      <w:r w:rsidR="008E5DE0" w:rsidRPr="00855D57">
        <w:rPr>
          <w:rFonts w:ascii="Arial" w:hAnsi="Arial" w:cs="Arial"/>
        </w:rPr>
        <w:t xml:space="preserve"> </w:t>
      </w:r>
      <w:r w:rsidR="002B53BB" w:rsidRPr="00855D57">
        <w:rPr>
          <w:rFonts w:ascii="Arial" w:hAnsi="Arial" w:cs="Arial"/>
        </w:rPr>
        <w:t>(</w:t>
      </w:r>
      <w:r w:rsidR="00731003" w:rsidRPr="00855D57">
        <w:rPr>
          <w:rFonts w:ascii="Arial" w:hAnsi="Arial" w:cs="Arial"/>
        </w:rPr>
        <w:t>ZAC</w:t>
      </w:r>
      <w:r w:rsidR="002B53BB" w:rsidRPr="00855D57">
        <w:rPr>
          <w:rFonts w:ascii="Arial" w:hAnsi="Arial" w:cs="Arial"/>
        </w:rPr>
        <w:t>)</w:t>
      </w:r>
      <w:r w:rsidR="0055189E" w:rsidRPr="00855D57">
        <w:rPr>
          <w:rFonts w:ascii="Arial" w:hAnsi="Arial" w:cs="Arial"/>
        </w:rPr>
        <w:t>.</w:t>
      </w:r>
    </w:p>
    <w:p w14:paraId="53483F9D" w14:textId="316B4319" w:rsidR="001E53B3" w:rsidRPr="00855D57" w:rsidRDefault="001E53B3" w:rsidP="002B4D14">
      <w:pPr>
        <w:numPr>
          <w:ilvl w:val="0"/>
          <w:numId w:val="1"/>
        </w:numPr>
        <w:tabs>
          <w:tab w:val="clear" w:pos="720"/>
        </w:tabs>
        <w:spacing w:before="180" w:after="180"/>
        <w:ind w:left="992" w:right="567" w:hanging="425"/>
        <w:jc w:val="both"/>
        <w:rPr>
          <w:rFonts w:ascii="Arial" w:hAnsi="Arial" w:cs="Arial"/>
        </w:rPr>
      </w:pPr>
      <w:r w:rsidRPr="00855D57">
        <w:rPr>
          <w:rFonts w:ascii="Arial" w:hAnsi="Arial" w:cs="Arial"/>
        </w:rPr>
        <w:t xml:space="preserve">Le contrôle du </w:t>
      </w:r>
      <w:r w:rsidR="004313DF" w:rsidRPr="00855D57">
        <w:rPr>
          <w:rFonts w:ascii="Arial" w:hAnsi="Arial" w:cs="Arial"/>
        </w:rPr>
        <w:t>badge</w:t>
      </w:r>
      <w:r w:rsidRPr="00855D57">
        <w:rPr>
          <w:rFonts w:ascii="Arial" w:hAnsi="Arial" w:cs="Arial"/>
        </w:rPr>
        <w:t xml:space="preserve"> d’accès pourra être effectué par un agent </w:t>
      </w:r>
      <w:r w:rsidR="00254371" w:rsidRPr="00855D57">
        <w:rPr>
          <w:rFonts w:ascii="Arial" w:hAnsi="Arial" w:cs="Arial"/>
        </w:rPr>
        <w:t xml:space="preserve">habilité par le </w:t>
      </w:r>
      <w:r w:rsidR="00BE22BD">
        <w:rPr>
          <w:rFonts w:ascii="Arial" w:hAnsi="Arial" w:cs="Arial"/>
        </w:rPr>
        <w:t>P</w:t>
      </w:r>
      <w:r w:rsidRPr="00855D57">
        <w:rPr>
          <w:rFonts w:ascii="Arial" w:hAnsi="Arial" w:cs="Arial"/>
        </w:rPr>
        <w:t xml:space="preserve">ort, à tout moment, </w:t>
      </w:r>
      <w:r w:rsidR="00372C1C" w:rsidRPr="00855D57">
        <w:rPr>
          <w:rFonts w:ascii="Arial" w:hAnsi="Arial" w:cs="Arial"/>
        </w:rPr>
        <w:t>afin</w:t>
      </w:r>
      <w:r w:rsidR="008879F8" w:rsidRPr="00855D57">
        <w:rPr>
          <w:rFonts w:ascii="Arial" w:hAnsi="Arial" w:cs="Arial"/>
        </w:rPr>
        <w:t xml:space="preserve"> de</w:t>
      </w:r>
      <w:r w:rsidRPr="00855D57">
        <w:rPr>
          <w:rFonts w:ascii="Arial" w:hAnsi="Arial" w:cs="Arial"/>
        </w:rPr>
        <w:t xml:space="preserve"> s’assurer que :</w:t>
      </w:r>
    </w:p>
    <w:p w14:paraId="15BD502A" w14:textId="77777777" w:rsidR="006F54B6" w:rsidRPr="00855D57" w:rsidRDefault="006F54B6" w:rsidP="00E47B63">
      <w:pPr>
        <w:numPr>
          <w:ilvl w:val="1"/>
          <w:numId w:val="1"/>
        </w:numPr>
        <w:tabs>
          <w:tab w:val="clear" w:pos="1440"/>
          <w:tab w:val="left" w:pos="1843"/>
        </w:tabs>
        <w:spacing w:before="120" w:after="120"/>
        <w:ind w:left="1389" w:right="567" w:hanging="425"/>
        <w:jc w:val="both"/>
        <w:rPr>
          <w:rFonts w:ascii="Arial" w:hAnsi="Arial" w:cs="Arial"/>
        </w:rPr>
      </w:pPr>
      <w:r w:rsidRPr="00855D57">
        <w:rPr>
          <w:rFonts w:ascii="Arial" w:hAnsi="Arial" w:cs="Arial"/>
        </w:rPr>
        <w:t xml:space="preserve">La personne qui </w:t>
      </w:r>
      <w:r w:rsidR="003A2353" w:rsidRPr="00855D57">
        <w:rPr>
          <w:rFonts w:ascii="Arial" w:hAnsi="Arial" w:cs="Arial"/>
        </w:rPr>
        <w:t xml:space="preserve">présente le </w:t>
      </w:r>
      <w:r w:rsidR="004313DF" w:rsidRPr="00855D57">
        <w:rPr>
          <w:rFonts w:ascii="Arial" w:hAnsi="Arial" w:cs="Arial"/>
        </w:rPr>
        <w:t>badge</w:t>
      </w:r>
      <w:r w:rsidR="003A2353" w:rsidRPr="00855D57">
        <w:rPr>
          <w:rFonts w:ascii="Arial" w:hAnsi="Arial" w:cs="Arial"/>
        </w:rPr>
        <w:t xml:space="preserve"> en est bien la</w:t>
      </w:r>
      <w:r w:rsidR="00855D57">
        <w:rPr>
          <w:rFonts w:ascii="Arial" w:hAnsi="Arial" w:cs="Arial"/>
        </w:rPr>
        <w:t xml:space="preserve"> titulaire,</w:t>
      </w:r>
    </w:p>
    <w:p w14:paraId="1AB924D7" w14:textId="5F651A33" w:rsidR="001E53B3" w:rsidRPr="00855D57" w:rsidRDefault="006F54B6" w:rsidP="00E47B63">
      <w:pPr>
        <w:numPr>
          <w:ilvl w:val="1"/>
          <w:numId w:val="1"/>
        </w:numPr>
        <w:tabs>
          <w:tab w:val="clear" w:pos="1440"/>
          <w:tab w:val="left" w:pos="1843"/>
        </w:tabs>
        <w:spacing w:before="120" w:after="120"/>
        <w:ind w:left="1389" w:right="567" w:hanging="425"/>
        <w:jc w:val="both"/>
        <w:rPr>
          <w:rFonts w:ascii="Arial" w:hAnsi="Arial" w:cs="Arial"/>
        </w:rPr>
      </w:pPr>
      <w:r w:rsidRPr="00855D57">
        <w:rPr>
          <w:rFonts w:ascii="Arial" w:hAnsi="Arial" w:cs="Arial"/>
        </w:rPr>
        <w:t xml:space="preserve">Le </w:t>
      </w:r>
      <w:r w:rsidR="004313DF" w:rsidRPr="00855D57">
        <w:rPr>
          <w:rFonts w:ascii="Arial" w:hAnsi="Arial" w:cs="Arial"/>
        </w:rPr>
        <w:t>badge</w:t>
      </w:r>
      <w:r w:rsidRPr="00855D57">
        <w:rPr>
          <w:rFonts w:ascii="Arial" w:hAnsi="Arial" w:cs="Arial"/>
        </w:rPr>
        <w:t xml:space="preserve"> est bien valide et v</w:t>
      </w:r>
      <w:r w:rsidR="00995BE2" w:rsidRPr="00855D57">
        <w:rPr>
          <w:rFonts w:ascii="Arial" w:hAnsi="Arial" w:cs="Arial"/>
        </w:rPr>
        <w:t xml:space="preserve">alable pour le secteur concerné. </w:t>
      </w:r>
      <w:r w:rsidR="00BE22BD" w:rsidRPr="00855D57">
        <w:rPr>
          <w:rFonts w:ascii="Arial" w:hAnsi="Arial" w:cs="Arial"/>
        </w:rPr>
        <w:t>À</w:t>
      </w:r>
      <w:r w:rsidRPr="00855D57">
        <w:rPr>
          <w:rFonts w:ascii="Arial" w:hAnsi="Arial" w:cs="Arial"/>
        </w:rPr>
        <w:t xml:space="preserve"> défaut</w:t>
      </w:r>
      <w:r w:rsidR="00995BE2" w:rsidRPr="00855D57">
        <w:rPr>
          <w:rFonts w:ascii="Arial" w:hAnsi="Arial" w:cs="Arial"/>
        </w:rPr>
        <w:t>,</w:t>
      </w:r>
      <w:r w:rsidRPr="00855D57">
        <w:rPr>
          <w:rFonts w:ascii="Arial" w:hAnsi="Arial" w:cs="Arial"/>
        </w:rPr>
        <w:t xml:space="preserve"> la personne sera reconduite</w:t>
      </w:r>
      <w:r w:rsidR="00FF2E9B" w:rsidRPr="00855D57">
        <w:rPr>
          <w:rFonts w:ascii="Arial" w:hAnsi="Arial" w:cs="Arial"/>
        </w:rPr>
        <w:t xml:space="preserve"> en dehors du secteur </w:t>
      </w:r>
      <w:r w:rsidR="00995BE2" w:rsidRPr="00855D57">
        <w:rPr>
          <w:rFonts w:ascii="Arial" w:hAnsi="Arial" w:cs="Arial"/>
        </w:rPr>
        <w:t>ou</w:t>
      </w:r>
      <w:r w:rsidR="00FF2E9B" w:rsidRPr="00855D57">
        <w:rPr>
          <w:rFonts w:ascii="Arial" w:hAnsi="Arial" w:cs="Arial"/>
        </w:rPr>
        <w:t xml:space="preserve"> de la zone portuaire.</w:t>
      </w:r>
    </w:p>
    <w:p w14:paraId="4BC70DD1" w14:textId="77777777" w:rsidR="00A45A27" w:rsidRPr="00855D57" w:rsidRDefault="00A45A27" w:rsidP="002B4D14">
      <w:pPr>
        <w:numPr>
          <w:ilvl w:val="0"/>
          <w:numId w:val="1"/>
        </w:numPr>
        <w:tabs>
          <w:tab w:val="clear" w:pos="720"/>
        </w:tabs>
        <w:spacing w:before="180" w:after="180"/>
        <w:ind w:left="992" w:right="567" w:hanging="425"/>
        <w:jc w:val="both"/>
        <w:rPr>
          <w:rFonts w:ascii="Arial" w:hAnsi="Arial" w:cs="Arial"/>
          <w:b/>
        </w:rPr>
      </w:pPr>
      <w:r w:rsidRPr="00855D57">
        <w:rPr>
          <w:rFonts w:ascii="Arial" w:hAnsi="Arial" w:cs="Arial"/>
        </w:rPr>
        <w:t xml:space="preserve">Le </w:t>
      </w:r>
      <w:r w:rsidR="004313DF" w:rsidRPr="00855D57">
        <w:rPr>
          <w:rFonts w:ascii="Arial" w:hAnsi="Arial" w:cs="Arial"/>
        </w:rPr>
        <w:t xml:space="preserve">badge </w:t>
      </w:r>
      <w:r w:rsidRPr="00855D57">
        <w:rPr>
          <w:rFonts w:ascii="Arial" w:hAnsi="Arial" w:cs="Arial"/>
        </w:rPr>
        <w:t xml:space="preserve">d’accès </w:t>
      </w:r>
      <w:r w:rsidR="00743CE6" w:rsidRPr="00855D57">
        <w:rPr>
          <w:rFonts w:ascii="Arial" w:hAnsi="Arial" w:cs="Arial"/>
        </w:rPr>
        <w:t>e</w:t>
      </w:r>
      <w:r w:rsidRPr="00855D57">
        <w:rPr>
          <w:rFonts w:ascii="Arial" w:hAnsi="Arial" w:cs="Arial"/>
        </w:rPr>
        <w:t xml:space="preserve">st </w:t>
      </w:r>
      <w:r w:rsidR="00743CE6" w:rsidRPr="00415BE6">
        <w:rPr>
          <w:rFonts w:ascii="Arial" w:hAnsi="Arial" w:cs="Arial"/>
          <w:b/>
          <w:smallCaps/>
          <w:sz w:val="28"/>
          <w:szCs w:val="28"/>
        </w:rPr>
        <w:t>personnel et nominatif</w:t>
      </w:r>
      <w:r w:rsidRPr="00855D57">
        <w:rPr>
          <w:rFonts w:ascii="Arial" w:hAnsi="Arial" w:cs="Arial"/>
        </w:rPr>
        <w:t xml:space="preserve">. </w:t>
      </w:r>
      <w:r w:rsidR="004313DF" w:rsidRPr="00855D57">
        <w:rPr>
          <w:rFonts w:ascii="Arial" w:hAnsi="Arial" w:cs="Arial"/>
        </w:rPr>
        <w:t>Il</w:t>
      </w:r>
      <w:r w:rsidRPr="00855D57">
        <w:rPr>
          <w:rFonts w:ascii="Arial" w:hAnsi="Arial" w:cs="Arial"/>
        </w:rPr>
        <w:t xml:space="preserve"> </w:t>
      </w:r>
      <w:r w:rsidR="00743CE6" w:rsidRPr="00415BE6">
        <w:rPr>
          <w:rFonts w:ascii="Arial" w:hAnsi="Arial" w:cs="Arial"/>
          <w:b/>
          <w:smallCaps/>
          <w:sz w:val="28"/>
          <w:szCs w:val="28"/>
        </w:rPr>
        <w:t>ne peut être cédé</w:t>
      </w:r>
      <w:r w:rsidRPr="00855D57">
        <w:rPr>
          <w:rFonts w:ascii="Arial" w:hAnsi="Arial" w:cs="Arial"/>
          <w:b/>
        </w:rPr>
        <w:t xml:space="preserve">, </w:t>
      </w:r>
      <w:r w:rsidR="00AD05B9" w:rsidRPr="00855D57">
        <w:rPr>
          <w:rFonts w:ascii="Arial" w:hAnsi="Arial" w:cs="Arial"/>
        </w:rPr>
        <w:t>sou</w:t>
      </w:r>
      <w:r w:rsidRPr="00855D57">
        <w:rPr>
          <w:rFonts w:ascii="Arial" w:hAnsi="Arial" w:cs="Arial"/>
        </w:rPr>
        <w:t>s aucun prétexte à une tierce personne</w:t>
      </w:r>
      <w:r w:rsidR="00743CE6" w:rsidRPr="00855D57">
        <w:rPr>
          <w:rFonts w:ascii="Arial" w:hAnsi="Arial" w:cs="Arial"/>
        </w:rPr>
        <w:t xml:space="preserve"> et </w:t>
      </w:r>
      <w:r w:rsidR="00743CE6" w:rsidRPr="00415BE6">
        <w:rPr>
          <w:rFonts w:ascii="Arial" w:hAnsi="Arial" w:cs="Arial"/>
          <w:b/>
          <w:smallCaps/>
          <w:sz w:val="28"/>
        </w:rPr>
        <w:t>ne doit être utilisé que par son titulaire</w:t>
      </w:r>
      <w:r w:rsidRPr="00855D57">
        <w:rPr>
          <w:rFonts w:ascii="Arial" w:hAnsi="Arial" w:cs="Arial"/>
        </w:rPr>
        <w:t>.</w:t>
      </w:r>
      <w:r w:rsidR="00AD05B9" w:rsidRPr="00855D57">
        <w:rPr>
          <w:rFonts w:ascii="Arial" w:hAnsi="Arial" w:cs="Arial"/>
        </w:rPr>
        <w:t xml:space="preserve"> </w:t>
      </w:r>
    </w:p>
    <w:p w14:paraId="2E69F03B" w14:textId="425B2A42" w:rsidR="002B4D14" w:rsidRDefault="00995BE2" w:rsidP="002B4D14">
      <w:pPr>
        <w:numPr>
          <w:ilvl w:val="0"/>
          <w:numId w:val="1"/>
        </w:numPr>
        <w:tabs>
          <w:tab w:val="clear" w:pos="720"/>
        </w:tabs>
        <w:spacing w:before="180" w:after="180"/>
        <w:ind w:left="992" w:right="567" w:hanging="425"/>
        <w:jc w:val="both"/>
        <w:rPr>
          <w:rFonts w:ascii="Arial" w:hAnsi="Arial" w:cs="Arial"/>
        </w:rPr>
      </w:pPr>
      <w:r w:rsidRPr="00855D57">
        <w:rPr>
          <w:rFonts w:ascii="Arial" w:hAnsi="Arial" w:cs="Arial"/>
        </w:rPr>
        <w:t>L</w:t>
      </w:r>
      <w:r w:rsidR="00731003" w:rsidRPr="00855D57">
        <w:rPr>
          <w:rFonts w:ascii="Arial" w:hAnsi="Arial" w:cs="Arial"/>
        </w:rPr>
        <w:t>e titulaire ou son représentant a</w:t>
      </w:r>
      <w:r w:rsidR="00A45A27" w:rsidRPr="00855D57">
        <w:rPr>
          <w:rFonts w:ascii="Arial" w:hAnsi="Arial" w:cs="Arial"/>
        </w:rPr>
        <w:t xml:space="preserve"> </w:t>
      </w:r>
      <w:r w:rsidR="00743CE6" w:rsidRPr="00415BE6">
        <w:rPr>
          <w:rFonts w:ascii="Arial" w:hAnsi="Arial" w:cs="Arial"/>
          <w:b/>
          <w:smallCaps/>
          <w:sz w:val="28"/>
          <w:szCs w:val="28"/>
        </w:rPr>
        <w:t>l’obligation</w:t>
      </w:r>
      <w:r w:rsidR="00A45A27" w:rsidRPr="00855D57">
        <w:rPr>
          <w:rFonts w:ascii="Arial" w:hAnsi="Arial" w:cs="Arial"/>
        </w:rPr>
        <w:t xml:space="preserve"> de </w:t>
      </w:r>
      <w:r w:rsidR="002B4D14">
        <w:rPr>
          <w:rFonts w:ascii="Arial" w:hAnsi="Arial" w:cs="Arial"/>
        </w:rPr>
        <w:t xml:space="preserve">remplir le formulaire </w:t>
      </w:r>
      <w:r w:rsidR="002B4D14" w:rsidRPr="002B4D14">
        <w:rPr>
          <w:rFonts w:ascii="Arial" w:hAnsi="Arial" w:cs="Arial"/>
          <w:i/>
        </w:rPr>
        <w:t>F16.</w:t>
      </w:r>
      <w:r w:rsidR="002B4D14">
        <w:rPr>
          <w:rFonts w:ascii="Arial" w:hAnsi="Arial" w:cs="Arial"/>
          <w:i/>
        </w:rPr>
        <w:t>14 : </w:t>
      </w:r>
      <w:r w:rsidR="002B4D14" w:rsidRPr="002B4D14">
        <w:rPr>
          <w:rFonts w:ascii="Arial" w:hAnsi="Arial" w:cs="Arial"/>
          <w:i/>
        </w:rPr>
        <w:t>Déclaration de cessation d’activité</w:t>
      </w:r>
      <w:r w:rsidR="000621E5" w:rsidRPr="000621E5">
        <w:rPr>
          <w:rStyle w:val="Appelnotedebasdep"/>
          <w:rFonts w:ascii="Arial" w:hAnsi="Arial" w:cs="Arial"/>
          <w:b/>
          <w:color w:val="00B0F0"/>
        </w:rPr>
        <w:footnoteReference w:id="1"/>
      </w:r>
      <w:r w:rsidR="000621E5">
        <w:rPr>
          <w:rFonts w:ascii="Arial" w:hAnsi="Arial" w:cs="Arial"/>
          <w:i/>
        </w:rPr>
        <w:t xml:space="preserve"> </w:t>
      </w:r>
      <w:r w:rsidRPr="00855D57">
        <w:rPr>
          <w:rFonts w:ascii="Arial" w:hAnsi="Arial" w:cs="Arial"/>
        </w:rPr>
        <w:t xml:space="preserve">en cas de </w:t>
      </w:r>
      <w:r w:rsidR="008E5DE0" w:rsidRPr="00855D57">
        <w:rPr>
          <w:rFonts w:ascii="Arial" w:hAnsi="Arial" w:cs="Arial"/>
        </w:rPr>
        <w:t>retraite,</w:t>
      </w:r>
      <w:r w:rsidR="00731003" w:rsidRPr="00855D57">
        <w:rPr>
          <w:rFonts w:ascii="Arial" w:hAnsi="Arial" w:cs="Arial"/>
        </w:rPr>
        <w:t xml:space="preserve"> fin d’activité, </w:t>
      </w:r>
      <w:r w:rsidR="008E5DE0" w:rsidRPr="00855D57">
        <w:rPr>
          <w:rFonts w:ascii="Arial" w:hAnsi="Arial" w:cs="Arial"/>
        </w:rPr>
        <w:t>fin de contrat ou licenciement</w:t>
      </w:r>
      <w:r w:rsidR="00BE22BD">
        <w:rPr>
          <w:rFonts w:ascii="Arial" w:hAnsi="Arial" w:cs="Arial"/>
        </w:rPr>
        <w:t>,</w:t>
      </w:r>
      <w:r w:rsidR="00731003" w:rsidRPr="00855D57">
        <w:rPr>
          <w:rFonts w:ascii="Arial" w:hAnsi="Arial" w:cs="Arial"/>
        </w:rPr>
        <w:t xml:space="preserve"> etc</w:t>
      </w:r>
      <w:r w:rsidR="00BE22BD">
        <w:rPr>
          <w:rFonts w:ascii="Arial" w:hAnsi="Arial" w:cs="Arial"/>
        </w:rPr>
        <w:t>.</w:t>
      </w:r>
      <w:r w:rsidR="002B4D14">
        <w:rPr>
          <w:rFonts w:ascii="Arial" w:hAnsi="Arial" w:cs="Arial"/>
        </w:rPr>
        <w:t xml:space="preserve"> et de restituer le badge d’accès.</w:t>
      </w:r>
    </w:p>
    <w:p w14:paraId="3131D117" w14:textId="3E70EC2F" w:rsidR="00A45A27" w:rsidRPr="00855D57" w:rsidRDefault="002B4D14" w:rsidP="002B4D14">
      <w:pPr>
        <w:numPr>
          <w:ilvl w:val="0"/>
          <w:numId w:val="1"/>
        </w:numPr>
        <w:tabs>
          <w:tab w:val="clear" w:pos="720"/>
        </w:tabs>
        <w:spacing w:before="180" w:after="180"/>
        <w:ind w:left="992" w:righ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de perte, vol, dégradation du badge ou badge hors d’usage, le titulaire</w:t>
      </w:r>
      <w:r w:rsidR="00BE22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sous couvert de l’employeur, doit en faire la déclaration à l’aide du formulaire </w:t>
      </w:r>
      <w:r w:rsidRPr="002B4D14">
        <w:rPr>
          <w:rFonts w:ascii="Arial" w:hAnsi="Arial" w:cs="Arial"/>
          <w:i/>
        </w:rPr>
        <w:t>F16.13</w:t>
      </w:r>
      <w:r>
        <w:rPr>
          <w:rFonts w:ascii="Arial" w:hAnsi="Arial" w:cs="Arial"/>
          <w:i/>
        </w:rPr>
        <w:t> : </w:t>
      </w:r>
      <w:r w:rsidRPr="002B4D14">
        <w:rPr>
          <w:rFonts w:ascii="Arial" w:hAnsi="Arial" w:cs="Arial"/>
          <w:i/>
        </w:rPr>
        <w:t>Déclaration : - de perte, de vol, de dégradation du badge portuaire, - de badge d’accès hors d’usage</w:t>
      </w:r>
      <w:r w:rsidR="000621E5">
        <w:rPr>
          <w:rStyle w:val="Appelnotedebasdep"/>
          <w:rFonts w:ascii="Arial" w:hAnsi="Arial" w:cs="Arial"/>
          <w:b/>
          <w:color w:val="00B0F0"/>
        </w:rPr>
        <w:t>1</w:t>
      </w:r>
      <w:r>
        <w:rPr>
          <w:rFonts w:ascii="Arial" w:hAnsi="Arial" w:cs="Arial"/>
          <w:i/>
        </w:rPr>
        <w:t>.</w:t>
      </w:r>
    </w:p>
    <w:p w14:paraId="5F2F2809" w14:textId="77777777" w:rsidR="00A05BA6" w:rsidRPr="00415BE6" w:rsidRDefault="00743CE6" w:rsidP="002B4D14">
      <w:pPr>
        <w:numPr>
          <w:ilvl w:val="0"/>
          <w:numId w:val="1"/>
        </w:numPr>
        <w:tabs>
          <w:tab w:val="clear" w:pos="720"/>
        </w:tabs>
        <w:spacing w:before="180" w:after="180"/>
        <w:ind w:left="992" w:right="567" w:hanging="425"/>
        <w:jc w:val="both"/>
        <w:rPr>
          <w:rFonts w:ascii="Arial" w:hAnsi="Arial" w:cs="Arial"/>
          <w:b/>
          <w:sz w:val="28"/>
          <w:szCs w:val="28"/>
        </w:rPr>
      </w:pPr>
      <w:r w:rsidRPr="00415BE6">
        <w:rPr>
          <w:rFonts w:ascii="Arial" w:hAnsi="Arial" w:cs="Arial"/>
          <w:b/>
          <w:smallCaps/>
          <w:sz w:val="28"/>
          <w:szCs w:val="28"/>
        </w:rPr>
        <w:t>Le non-respect de ces consignes entrainera :</w:t>
      </w:r>
    </w:p>
    <w:p w14:paraId="2F1FC274" w14:textId="7DB0A438" w:rsidR="00DC44D2" w:rsidRPr="00913ED8" w:rsidRDefault="00DC44D2" w:rsidP="00913ED8">
      <w:pPr>
        <w:numPr>
          <w:ilvl w:val="1"/>
          <w:numId w:val="1"/>
        </w:numPr>
        <w:tabs>
          <w:tab w:val="clear" w:pos="1440"/>
          <w:tab w:val="left" w:pos="1843"/>
        </w:tabs>
        <w:spacing w:before="120" w:after="120"/>
        <w:ind w:left="1389" w:right="567" w:hanging="425"/>
        <w:jc w:val="both"/>
        <w:rPr>
          <w:rFonts w:ascii="Arial" w:hAnsi="Arial" w:cs="Arial"/>
        </w:rPr>
      </w:pPr>
      <w:r w:rsidRPr="00415BE6">
        <w:rPr>
          <w:rFonts w:ascii="Arial" w:hAnsi="Arial" w:cs="Arial"/>
          <w:u w:val="single"/>
        </w:rPr>
        <w:t>Pour une 1</w:t>
      </w:r>
      <w:r w:rsidRPr="00415BE6">
        <w:rPr>
          <w:rFonts w:ascii="Arial" w:hAnsi="Arial" w:cs="Arial"/>
          <w:u w:val="single"/>
          <w:vertAlign w:val="superscript"/>
        </w:rPr>
        <w:t>ère</w:t>
      </w:r>
      <w:r w:rsidRPr="00415BE6">
        <w:rPr>
          <w:rFonts w:ascii="Arial" w:hAnsi="Arial" w:cs="Arial"/>
          <w:u w:val="single"/>
        </w:rPr>
        <w:t xml:space="preserve"> infraction</w:t>
      </w:r>
      <w:r w:rsidRPr="00415BE6">
        <w:rPr>
          <w:rFonts w:ascii="Arial" w:hAnsi="Arial" w:cs="Arial"/>
        </w:rPr>
        <w:t xml:space="preserve"> : </w:t>
      </w:r>
      <w:r w:rsidR="00913ED8" w:rsidRPr="00415BE6">
        <w:rPr>
          <w:rFonts w:ascii="Arial" w:hAnsi="Arial" w:cs="Arial"/>
        </w:rPr>
        <w:t>SUSPENSION DES DROITS D’ACC</w:t>
      </w:r>
      <w:r w:rsidR="00913ED8">
        <w:rPr>
          <w:rFonts w:ascii="Arial" w:hAnsi="Arial" w:cs="Arial"/>
        </w:rPr>
        <w:t>È</w:t>
      </w:r>
      <w:r w:rsidR="00913ED8" w:rsidRPr="00415BE6">
        <w:rPr>
          <w:rFonts w:ascii="Arial" w:hAnsi="Arial" w:cs="Arial"/>
        </w:rPr>
        <w:t xml:space="preserve">S pendant une durée de </w:t>
      </w:r>
      <w:r w:rsidR="00913ED8">
        <w:rPr>
          <w:rFonts w:ascii="Arial" w:hAnsi="Arial" w:cs="Arial"/>
        </w:rPr>
        <w:t>3 mois</w:t>
      </w:r>
      <w:r w:rsidR="00913ED8" w:rsidRPr="00415BE6">
        <w:rPr>
          <w:rFonts w:ascii="Arial" w:hAnsi="Arial" w:cs="Arial"/>
        </w:rPr>
        <w:t xml:space="preserve"> </w:t>
      </w:r>
      <w:r w:rsidR="00626CDC" w:rsidRPr="00913ED8">
        <w:rPr>
          <w:rFonts w:ascii="Arial" w:hAnsi="Arial" w:cs="Arial"/>
          <w:sz w:val="20"/>
          <w:szCs w:val="20"/>
        </w:rPr>
        <w:t>(F16.08.01)</w:t>
      </w:r>
    </w:p>
    <w:p w14:paraId="7073A62B" w14:textId="1594CCD0" w:rsidR="00DC44D2" w:rsidRPr="00415BE6" w:rsidRDefault="00DC44D2" w:rsidP="00E47B63">
      <w:pPr>
        <w:numPr>
          <w:ilvl w:val="1"/>
          <w:numId w:val="1"/>
        </w:numPr>
        <w:tabs>
          <w:tab w:val="clear" w:pos="1440"/>
          <w:tab w:val="left" w:pos="1843"/>
        </w:tabs>
        <w:spacing w:before="120" w:after="120"/>
        <w:ind w:left="1389" w:right="567" w:hanging="425"/>
        <w:jc w:val="both"/>
        <w:rPr>
          <w:rFonts w:ascii="Arial" w:hAnsi="Arial" w:cs="Arial"/>
        </w:rPr>
      </w:pPr>
      <w:r w:rsidRPr="00415BE6">
        <w:rPr>
          <w:rFonts w:ascii="Arial" w:hAnsi="Arial" w:cs="Arial"/>
          <w:u w:val="single"/>
        </w:rPr>
        <w:t xml:space="preserve">Pour une </w:t>
      </w:r>
      <w:r w:rsidR="00913ED8" w:rsidRPr="00415BE6">
        <w:rPr>
          <w:rFonts w:ascii="Arial" w:hAnsi="Arial" w:cs="Arial"/>
          <w:u w:val="single"/>
        </w:rPr>
        <w:t>récidive</w:t>
      </w:r>
      <w:r w:rsidR="00913ED8" w:rsidRPr="00913ED8">
        <w:rPr>
          <w:rFonts w:ascii="Arial" w:hAnsi="Arial" w:cs="Arial"/>
        </w:rPr>
        <w:t xml:space="preserve"> :</w:t>
      </w:r>
      <w:r w:rsidRPr="00415BE6">
        <w:rPr>
          <w:rFonts w:ascii="Arial" w:hAnsi="Arial" w:cs="Arial"/>
        </w:rPr>
        <w:t xml:space="preserve"> SUSPENSION DES DROITS D’ACC</w:t>
      </w:r>
      <w:r w:rsidR="00913ED8">
        <w:rPr>
          <w:rFonts w:ascii="Arial" w:hAnsi="Arial" w:cs="Arial"/>
        </w:rPr>
        <w:t>È</w:t>
      </w:r>
      <w:r w:rsidRPr="00415BE6">
        <w:rPr>
          <w:rFonts w:ascii="Arial" w:hAnsi="Arial" w:cs="Arial"/>
        </w:rPr>
        <w:t>S</w:t>
      </w:r>
      <w:r w:rsidR="00626CDC" w:rsidRPr="00415BE6">
        <w:rPr>
          <w:rFonts w:ascii="Arial" w:hAnsi="Arial" w:cs="Arial"/>
        </w:rPr>
        <w:t xml:space="preserve"> pendant </w:t>
      </w:r>
      <w:r w:rsidR="00445AD8" w:rsidRPr="00415BE6">
        <w:rPr>
          <w:rFonts w:ascii="Arial" w:hAnsi="Arial" w:cs="Arial"/>
        </w:rPr>
        <w:t xml:space="preserve">une durée de </w:t>
      </w:r>
      <w:r w:rsidR="00913ED8">
        <w:rPr>
          <w:rFonts w:ascii="Arial" w:hAnsi="Arial" w:cs="Arial"/>
        </w:rPr>
        <w:t>9</w:t>
      </w:r>
      <w:r w:rsidR="002B4D14">
        <w:rPr>
          <w:rFonts w:ascii="Arial" w:hAnsi="Arial" w:cs="Arial"/>
        </w:rPr>
        <w:t xml:space="preserve"> mois</w:t>
      </w:r>
      <w:r w:rsidR="00626CDC" w:rsidRPr="00415BE6">
        <w:rPr>
          <w:rFonts w:ascii="Arial" w:hAnsi="Arial" w:cs="Arial"/>
        </w:rPr>
        <w:t xml:space="preserve"> </w:t>
      </w:r>
      <w:r w:rsidR="00626CDC" w:rsidRPr="00415BE6">
        <w:rPr>
          <w:rFonts w:ascii="Arial" w:hAnsi="Arial" w:cs="Arial"/>
          <w:sz w:val="20"/>
          <w:szCs w:val="20"/>
        </w:rPr>
        <w:t>(F16.08.02)</w:t>
      </w:r>
    </w:p>
    <w:p w14:paraId="1FBAAB25" w14:textId="1C161D0C" w:rsidR="00DC44D2" w:rsidRPr="00415BE6" w:rsidRDefault="00DC44D2" w:rsidP="00E47B63">
      <w:pPr>
        <w:numPr>
          <w:ilvl w:val="1"/>
          <w:numId w:val="1"/>
        </w:numPr>
        <w:tabs>
          <w:tab w:val="clear" w:pos="1440"/>
          <w:tab w:val="left" w:pos="1843"/>
        </w:tabs>
        <w:spacing w:before="120" w:after="120"/>
        <w:ind w:left="1389" w:right="567" w:hanging="425"/>
        <w:jc w:val="both"/>
        <w:rPr>
          <w:rFonts w:ascii="Arial" w:hAnsi="Arial" w:cs="Arial"/>
        </w:rPr>
      </w:pPr>
      <w:r w:rsidRPr="00415BE6">
        <w:rPr>
          <w:rFonts w:ascii="Arial" w:hAnsi="Arial" w:cs="Arial"/>
          <w:u w:val="single"/>
        </w:rPr>
        <w:t>Pour une deuxième récidive</w:t>
      </w:r>
      <w:r w:rsidRPr="00913ED8">
        <w:rPr>
          <w:rFonts w:ascii="Arial" w:hAnsi="Arial" w:cs="Arial"/>
        </w:rPr>
        <w:t> :</w:t>
      </w:r>
      <w:r w:rsidRPr="00415BE6">
        <w:rPr>
          <w:rFonts w:ascii="Arial" w:hAnsi="Arial" w:cs="Arial"/>
        </w:rPr>
        <w:t xml:space="preserve"> RETRAIT </w:t>
      </w:r>
      <w:r w:rsidR="00506DA1" w:rsidRPr="00415BE6">
        <w:rPr>
          <w:rFonts w:ascii="Arial" w:hAnsi="Arial" w:cs="Arial"/>
        </w:rPr>
        <w:t>D</w:t>
      </w:r>
      <w:r w:rsidR="00913ED8">
        <w:rPr>
          <w:rFonts w:ascii="Arial" w:hAnsi="Arial" w:cs="Arial"/>
        </w:rPr>
        <w:t>É</w:t>
      </w:r>
      <w:r w:rsidR="00506DA1" w:rsidRPr="00415BE6">
        <w:rPr>
          <w:rFonts w:ascii="Arial" w:hAnsi="Arial" w:cs="Arial"/>
        </w:rPr>
        <w:t xml:space="preserve">FINITIF </w:t>
      </w:r>
      <w:r w:rsidR="00626CDC" w:rsidRPr="00415BE6">
        <w:rPr>
          <w:rFonts w:ascii="Arial" w:hAnsi="Arial" w:cs="Arial"/>
        </w:rPr>
        <w:t>DES DROITS D’ACC</w:t>
      </w:r>
      <w:r w:rsidR="00913ED8">
        <w:rPr>
          <w:rFonts w:ascii="Arial" w:hAnsi="Arial" w:cs="Arial"/>
        </w:rPr>
        <w:t>È</w:t>
      </w:r>
      <w:r w:rsidR="00626CDC" w:rsidRPr="00415BE6">
        <w:rPr>
          <w:rFonts w:ascii="Arial" w:hAnsi="Arial" w:cs="Arial"/>
        </w:rPr>
        <w:t xml:space="preserve">S </w:t>
      </w:r>
      <w:r w:rsidRPr="00415BE6">
        <w:rPr>
          <w:rFonts w:ascii="Arial" w:hAnsi="Arial" w:cs="Arial"/>
        </w:rPr>
        <w:t>D</w:t>
      </w:r>
      <w:r w:rsidR="004313DF" w:rsidRPr="00415BE6">
        <w:rPr>
          <w:rFonts w:ascii="Arial" w:hAnsi="Arial" w:cs="Arial"/>
        </w:rPr>
        <w:t>U BADGE</w:t>
      </w:r>
      <w:r w:rsidR="00D50CFA" w:rsidRPr="00415BE6">
        <w:rPr>
          <w:rFonts w:ascii="Arial" w:hAnsi="Arial" w:cs="Arial"/>
        </w:rPr>
        <w:t xml:space="preserve"> </w:t>
      </w:r>
      <w:r w:rsidR="00626CDC" w:rsidRPr="00415BE6">
        <w:rPr>
          <w:rFonts w:ascii="Arial" w:hAnsi="Arial" w:cs="Arial"/>
          <w:sz w:val="20"/>
          <w:szCs w:val="20"/>
        </w:rPr>
        <w:t>(F16.08.03)</w:t>
      </w:r>
    </w:p>
    <w:p w14:paraId="57447718" w14:textId="56C16354" w:rsidR="00A05BA6" w:rsidRDefault="00560251" w:rsidP="00E47B63">
      <w:pPr>
        <w:spacing w:before="120" w:after="120"/>
        <w:ind w:left="964" w:right="567"/>
        <w:jc w:val="both"/>
        <w:rPr>
          <w:rFonts w:ascii="Arial" w:hAnsi="Arial" w:cs="Arial"/>
        </w:rPr>
      </w:pPr>
      <w:r w:rsidRPr="00415BE6">
        <w:rPr>
          <w:rFonts w:ascii="Arial" w:hAnsi="Arial" w:cs="Arial"/>
        </w:rPr>
        <w:t>Toutefois, en fonction de la gravité de l’infraction, l’autorité portuaire se réserve le droit de choisir le ni</w:t>
      </w:r>
      <w:r w:rsidR="00D76822">
        <w:rPr>
          <w:rFonts w:ascii="Arial" w:hAnsi="Arial" w:cs="Arial"/>
        </w:rPr>
        <w:t>veau de la sanction (1, 2 ou 3), sans préjudice des décisions que pourraient prendre l’</w:t>
      </w:r>
      <w:r w:rsidR="00BE22BD">
        <w:rPr>
          <w:rFonts w:ascii="Arial" w:hAnsi="Arial" w:cs="Arial"/>
        </w:rPr>
        <w:t>État</w:t>
      </w:r>
      <w:r w:rsidR="00D76822">
        <w:rPr>
          <w:rFonts w:ascii="Arial" w:hAnsi="Arial" w:cs="Arial"/>
        </w:rPr>
        <w:t xml:space="preserve"> en matière d’infractions de sûreté.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6"/>
      </w:tblGrid>
      <w:tr w:rsidR="00AD05B9" w14:paraId="34BCED65" w14:textId="77777777" w:rsidTr="00C54C9F">
        <w:trPr>
          <w:trHeight w:val="1260"/>
          <w:jc w:val="center"/>
        </w:trPr>
        <w:tc>
          <w:tcPr>
            <w:tcW w:w="9626" w:type="dxa"/>
            <w:vAlign w:val="center"/>
          </w:tcPr>
          <w:p w14:paraId="7899A696" w14:textId="77777777" w:rsidR="00AD05B9" w:rsidRDefault="00743CE6" w:rsidP="002B4D14">
            <w:pPr>
              <w:ind w:left="284" w:right="284" w:firstLine="76"/>
              <w:jc w:val="center"/>
              <w:rPr>
                <w:b/>
                <w:smallCaps/>
                <w:sz w:val="32"/>
                <w:szCs w:val="32"/>
              </w:rPr>
            </w:pPr>
            <w:r w:rsidRPr="00415BE6">
              <w:rPr>
                <w:rFonts w:ascii="Arial" w:hAnsi="Arial" w:cs="Arial"/>
                <w:b/>
                <w:smallCaps/>
                <w:u w:val="single"/>
              </w:rPr>
              <w:t>attention</w:t>
            </w:r>
            <w:r w:rsidRPr="00415BE6">
              <w:rPr>
                <w:rFonts w:ascii="Arial" w:hAnsi="Arial" w:cs="Arial"/>
                <w:b/>
                <w:smallCaps/>
              </w:rPr>
              <w:t> :</w:t>
            </w:r>
            <w:r>
              <w:rPr>
                <w:b/>
                <w:smallCaps/>
                <w:sz w:val="28"/>
                <w:szCs w:val="28"/>
              </w:rPr>
              <w:t xml:space="preserve"> </w:t>
            </w:r>
            <w:r w:rsidR="00A14E5A" w:rsidRPr="00743CE6">
              <w:rPr>
                <w:b/>
                <w:smallCaps/>
                <w:sz w:val="28"/>
                <w:szCs w:val="28"/>
                <w:u w:val="single"/>
              </w:rPr>
              <w:br/>
            </w:r>
            <w:r w:rsidR="00D23D6A" w:rsidRPr="00415BE6">
              <w:rPr>
                <w:rFonts w:ascii="Arial" w:hAnsi="Arial" w:cs="Arial"/>
                <w:b/>
                <w:smallCaps/>
                <w:sz w:val="28"/>
                <w:szCs w:val="28"/>
              </w:rPr>
              <w:t>Le Code du travail, l</w:t>
            </w:r>
            <w:r w:rsidRPr="00415BE6">
              <w:rPr>
                <w:rFonts w:ascii="Arial" w:hAnsi="Arial" w:cs="Arial"/>
                <w:b/>
                <w:smallCaps/>
                <w:sz w:val="28"/>
                <w:szCs w:val="28"/>
              </w:rPr>
              <w:t>e Code des Ports de Polynésie française</w:t>
            </w:r>
            <w:r w:rsidR="002B4D14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, le Code des transports </w:t>
            </w:r>
            <w:r w:rsidRPr="00415BE6">
              <w:rPr>
                <w:rFonts w:ascii="Arial" w:hAnsi="Arial" w:cs="Arial"/>
                <w:b/>
                <w:smallCaps/>
                <w:sz w:val="28"/>
                <w:szCs w:val="28"/>
              </w:rPr>
              <w:t>et le Code de la route sont opposables et doivent être respectés par toute personne entrant et circulant sur la zone portuaire</w:t>
            </w:r>
          </w:p>
          <w:p w14:paraId="3998C4A6" w14:textId="7DC5BE9F" w:rsidR="00493CC7" w:rsidRPr="00415BE6" w:rsidRDefault="00493CC7" w:rsidP="002B4D14">
            <w:pPr>
              <w:ind w:left="284" w:right="28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5BE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Port du gilet</w:t>
            </w:r>
            <w:r w:rsidR="00D23D6A" w:rsidRPr="00415BE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fluo obligatoire</w:t>
            </w:r>
            <w:r w:rsidR="00D23D6A" w:rsidRPr="00415BE6"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Pr="00415BE6">
              <w:rPr>
                <w:rFonts w:ascii="Arial" w:hAnsi="Arial" w:cs="Arial"/>
                <w:b/>
                <w:i/>
                <w:sz w:val="20"/>
                <w:szCs w:val="20"/>
              </w:rPr>
              <w:t>: Terminal de commerce international (TCI</w:t>
            </w:r>
            <w:r w:rsidR="00BE22BD" w:rsidRPr="00415BE6">
              <w:rPr>
                <w:rFonts w:ascii="Arial" w:hAnsi="Arial" w:cs="Arial"/>
                <w:b/>
                <w:i/>
                <w:sz w:val="20"/>
                <w:szCs w:val="20"/>
              </w:rPr>
              <w:t>), Quais</w:t>
            </w:r>
            <w:r w:rsidR="00D63B6E" w:rsidRPr="00415B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15B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pétroliers, Quai butanier, </w:t>
            </w:r>
            <w:r w:rsidR="00D63B6E" w:rsidRPr="00415BE6">
              <w:rPr>
                <w:rFonts w:ascii="Arial" w:hAnsi="Arial" w:cs="Arial"/>
                <w:b/>
                <w:i/>
                <w:sz w:val="20"/>
                <w:szCs w:val="20"/>
              </w:rPr>
              <w:t>Épis</w:t>
            </w:r>
            <w:r w:rsidRPr="00415B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paquebots</w:t>
            </w:r>
          </w:p>
        </w:tc>
      </w:tr>
    </w:tbl>
    <w:p w14:paraId="4EEC1468" w14:textId="13E1D9BA" w:rsidR="0011308A" w:rsidRPr="00415BE6" w:rsidRDefault="00415BE6" w:rsidP="00D76822">
      <w:pPr>
        <w:spacing w:before="120" w:after="120"/>
        <w:ind w:left="539" w:right="227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Date </w:t>
      </w:r>
      <w:r w:rsidR="0011308A" w:rsidRPr="00415BE6">
        <w:rPr>
          <w:rFonts w:ascii="Arial" w:hAnsi="Arial" w:cs="Arial"/>
          <w:sz w:val="20"/>
          <w:szCs w:val="20"/>
          <w:u w:val="single"/>
        </w:rPr>
        <w:t xml:space="preserve"> </w:t>
      </w:r>
      <w:bookmarkStart w:id="0" w:name="Texte1"/>
      <w:r w:rsidR="0011308A" w:rsidRPr="00415BE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>
              <w:type w:val="number"/>
              <w:maxLength w:val="2"/>
            </w:textInput>
          </w:ffData>
        </w:fldChar>
      </w:r>
      <w:r w:rsidR="0011308A" w:rsidRPr="00415BE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1308A" w:rsidRPr="00415BE6">
        <w:rPr>
          <w:rFonts w:ascii="Arial" w:hAnsi="Arial" w:cs="Arial"/>
          <w:sz w:val="20"/>
          <w:szCs w:val="20"/>
          <w:u w:val="single"/>
        </w:rPr>
      </w:r>
      <w:r w:rsidR="0011308A" w:rsidRPr="00415BE6">
        <w:rPr>
          <w:rFonts w:ascii="Arial" w:hAnsi="Arial" w:cs="Arial"/>
          <w:sz w:val="20"/>
          <w:szCs w:val="20"/>
          <w:u w:val="single"/>
        </w:rPr>
        <w:fldChar w:fldCharType="separate"/>
      </w:r>
      <w:r w:rsidR="00E85E80">
        <w:rPr>
          <w:rFonts w:ascii="Arial" w:hAnsi="Arial" w:cs="Arial"/>
          <w:noProof/>
          <w:sz w:val="20"/>
          <w:szCs w:val="20"/>
          <w:u w:val="single"/>
        </w:rPr>
        <w:t> </w:t>
      </w:r>
      <w:r w:rsidR="00E85E80">
        <w:rPr>
          <w:rFonts w:ascii="Arial" w:hAnsi="Arial" w:cs="Arial"/>
          <w:noProof/>
          <w:sz w:val="20"/>
          <w:szCs w:val="20"/>
          <w:u w:val="single"/>
        </w:rPr>
        <w:t> </w:t>
      </w:r>
      <w:r w:rsidR="0011308A" w:rsidRPr="00415BE6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="0011308A" w:rsidRPr="00415BE6">
        <w:rPr>
          <w:rFonts w:ascii="Arial" w:hAnsi="Arial" w:cs="Arial"/>
          <w:sz w:val="20"/>
          <w:szCs w:val="20"/>
          <w:u w:val="single"/>
        </w:rPr>
        <w:t xml:space="preserve">  /  </w:t>
      </w:r>
      <w:bookmarkStart w:id="1" w:name="Texte2"/>
      <w:r w:rsidR="0011308A" w:rsidRPr="00415BE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e2"/>
            <w:enabled/>
            <w:calcOnExit w:val="0"/>
            <w:textInput>
              <w:type w:val="number"/>
              <w:maxLength w:val="2"/>
            </w:textInput>
          </w:ffData>
        </w:fldChar>
      </w:r>
      <w:r w:rsidR="0011308A" w:rsidRPr="00415BE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1308A" w:rsidRPr="00415BE6">
        <w:rPr>
          <w:rFonts w:ascii="Arial" w:hAnsi="Arial" w:cs="Arial"/>
          <w:sz w:val="20"/>
          <w:szCs w:val="20"/>
          <w:u w:val="single"/>
        </w:rPr>
      </w:r>
      <w:r w:rsidR="0011308A" w:rsidRPr="00415BE6">
        <w:rPr>
          <w:rFonts w:ascii="Arial" w:hAnsi="Arial" w:cs="Arial"/>
          <w:sz w:val="20"/>
          <w:szCs w:val="20"/>
          <w:u w:val="single"/>
        </w:rPr>
        <w:fldChar w:fldCharType="separate"/>
      </w:r>
      <w:r w:rsidR="00E85E80">
        <w:rPr>
          <w:rFonts w:ascii="Arial" w:hAnsi="Arial" w:cs="Arial"/>
          <w:noProof/>
          <w:sz w:val="20"/>
          <w:szCs w:val="20"/>
          <w:u w:val="single"/>
        </w:rPr>
        <w:t> </w:t>
      </w:r>
      <w:r w:rsidR="00E85E80">
        <w:rPr>
          <w:rFonts w:ascii="Arial" w:hAnsi="Arial" w:cs="Arial"/>
          <w:noProof/>
          <w:sz w:val="20"/>
          <w:szCs w:val="20"/>
          <w:u w:val="single"/>
        </w:rPr>
        <w:t> </w:t>
      </w:r>
      <w:r w:rsidR="0011308A" w:rsidRPr="00415BE6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="0011308A" w:rsidRPr="00415BE6">
        <w:rPr>
          <w:rFonts w:ascii="Arial" w:hAnsi="Arial" w:cs="Arial"/>
          <w:sz w:val="20"/>
          <w:szCs w:val="20"/>
          <w:u w:val="single"/>
        </w:rPr>
        <w:t xml:space="preserve">  /  </w:t>
      </w:r>
      <w:bookmarkStart w:id="2" w:name="Texte3"/>
      <w:r w:rsidR="0011308A" w:rsidRPr="00415BE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4"/>
            </w:textInput>
          </w:ffData>
        </w:fldChar>
      </w:r>
      <w:r w:rsidR="0011308A" w:rsidRPr="00415BE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1308A" w:rsidRPr="00415BE6">
        <w:rPr>
          <w:rFonts w:ascii="Arial" w:hAnsi="Arial" w:cs="Arial"/>
          <w:sz w:val="20"/>
          <w:szCs w:val="20"/>
          <w:u w:val="single"/>
        </w:rPr>
      </w:r>
      <w:r w:rsidR="0011308A" w:rsidRPr="00415BE6">
        <w:rPr>
          <w:rFonts w:ascii="Arial" w:hAnsi="Arial" w:cs="Arial"/>
          <w:sz w:val="20"/>
          <w:szCs w:val="20"/>
          <w:u w:val="single"/>
        </w:rPr>
        <w:fldChar w:fldCharType="separate"/>
      </w:r>
      <w:r w:rsidR="00E85E80">
        <w:rPr>
          <w:rFonts w:ascii="Arial" w:hAnsi="Arial" w:cs="Arial"/>
          <w:noProof/>
          <w:sz w:val="20"/>
          <w:szCs w:val="20"/>
          <w:u w:val="single"/>
        </w:rPr>
        <w:t> </w:t>
      </w:r>
      <w:r w:rsidR="00E85E80">
        <w:rPr>
          <w:rFonts w:ascii="Arial" w:hAnsi="Arial" w:cs="Arial"/>
          <w:noProof/>
          <w:sz w:val="20"/>
          <w:szCs w:val="20"/>
          <w:u w:val="single"/>
        </w:rPr>
        <w:t> </w:t>
      </w:r>
      <w:r w:rsidR="00E85E80">
        <w:rPr>
          <w:rFonts w:ascii="Arial" w:hAnsi="Arial" w:cs="Arial"/>
          <w:noProof/>
          <w:sz w:val="20"/>
          <w:szCs w:val="20"/>
          <w:u w:val="single"/>
        </w:rPr>
        <w:t> </w:t>
      </w:r>
      <w:r w:rsidR="00E85E80">
        <w:rPr>
          <w:rFonts w:ascii="Arial" w:hAnsi="Arial" w:cs="Arial"/>
          <w:noProof/>
          <w:sz w:val="20"/>
          <w:szCs w:val="20"/>
          <w:u w:val="single"/>
        </w:rPr>
        <w:t> </w:t>
      </w:r>
      <w:r w:rsidR="0011308A" w:rsidRPr="00415BE6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="0011308A" w:rsidRPr="00415BE6">
        <w:rPr>
          <w:rFonts w:ascii="Arial" w:hAnsi="Arial" w:cs="Arial"/>
          <w:sz w:val="20"/>
          <w:szCs w:val="20"/>
          <w:u w:val="single"/>
        </w:rPr>
        <w:t xml:space="preserve">      </w:t>
      </w:r>
    </w:p>
    <w:p w14:paraId="51D7B604" w14:textId="77777777" w:rsidR="00AD05B9" w:rsidRPr="00415BE6" w:rsidRDefault="006F54B6" w:rsidP="00E47B63">
      <w:pPr>
        <w:spacing w:before="120" w:after="120"/>
        <w:ind w:left="539" w:right="227"/>
        <w:jc w:val="center"/>
        <w:rPr>
          <w:rFonts w:ascii="Arial" w:hAnsi="Arial" w:cs="Arial"/>
          <w:sz w:val="20"/>
          <w:szCs w:val="20"/>
          <w:u w:val="single"/>
        </w:rPr>
      </w:pPr>
      <w:r w:rsidRPr="00415BE6">
        <w:rPr>
          <w:rFonts w:ascii="Arial" w:hAnsi="Arial" w:cs="Arial"/>
          <w:sz w:val="20"/>
          <w:szCs w:val="20"/>
          <w:u w:val="single"/>
        </w:rPr>
        <w:t>S</w:t>
      </w:r>
      <w:r w:rsidR="00AD05B9" w:rsidRPr="00415BE6">
        <w:rPr>
          <w:rFonts w:ascii="Arial" w:hAnsi="Arial" w:cs="Arial"/>
          <w:sz w:val="20"/>
          <w:szCs w:val="20"/>
          <w:u w:val="single"/>
        </w:rPr>
        <w:t>i</w:t>
      </w:r>
      <w:r w:rsidR="00A05BA6" w:rsidRPr="00415BE6">
        <w:rPr>
          <w:rFonts w:ascii="Arial" w:hAnsi="Arial" w:cs="Arial"/>
          <w:sz w:val="20"/>
          <w:szCs w:val="20"/>
          <w:u w:val="single"/>
        </w:rPr>
        <w:t>gnature du titulaire</w:t>
      </w:r>
      <w:r w:rsidR="0011308A" w:rsidRPr="00415BE6">
        <w:rPr>
          <w:rFonts w:ascii="Arial" w:hAnsi="Arial" w:cs="Arial"/>
          <w:sz w:val="20"/>
          <w:szCs w:val="20"/>
          <w:u w:val="single"/>
        </w:rPr>
        <w:t xml:space="preserve"> du badge</w:t>
      </w:r>
    </w:p>
    <w:sectPr w:rsidR="00AD05B9" w:rsidRPr="00415BE6" w:rsidSect="00D76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567" w:bottom="426" w:left="567" w:header="425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06037" w14:textId="77777777" w:rsidR="00D9405A" w:rsidRDefault="00D9405A">
      <w:r>
        <w:separator/>
      </w:r>
    </w:p>
  </w:endnote>
  <w:endnote w:type="continuationSeparator" w:id="0">
    <w:p w14:paraId="498597FD" w14:textId="77777777" w:rsidR="00D9405A" w:rsidRDefault="00D9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E73FE" w14:textId="77777777" w:rsidR="00C032A4" w:rsidRDefault="00C032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052F" w14:textId="77777777" w:rsidR="00D76822" w:rsidRPr="00D76822" w:rsidRDefault="00D76822" w:rsidP="004E5526">
    <w:pPr>
      <w:pStyle w:val="Pieddepage"/>
      <w:tabs>
        <w:tab w:val="clear" w:pos="4536"/>
        <w:tab w:val="clear" w:pos="9072"/>
      </w:tabs>
      <w:ind w:right="-1"/>
      <w:jc w:val="center"/>
      <w:rPr>
        <w:rFonts w:ascii="Arial" w:hAnsi="Arial" w:cs="Arial"/>
        <w:sz w:val="10"/>
        <w:szCs w:val="18"/>
      </w:rPr>
    </w:pPr>
  </w:p>
  <w:p w14:paraId="5D3FB5C3" w14:textId="22AF74B5" w:rsidR="004E5526" w:rsidRPr="005D22DA" w:rsidRDefault="004E5526" w:rsidP="004E5526">
    <w:pPr>
      <w:pStyle w:val="Pieddepage"/>
      <w:tabs>
        <w:tab w:val="clear" w:pos="4536"/>
        <w:tab w:val="clear" w:pos="9072"/>
      </w:tabs>
      <w:ind w:right="-1"/>
      <w:jc w:val="center"/>
      <w:rPr>
        <w:rFonts w:ascii="Arial" w:hAnsi="Arial" w:cs="Arial"/>
        <w:sz w:val="18"/>
        <w:szCs w:val="18"/>
      </w:rPr>
    </w:pPr>
    <w:r w:rsidRPr="005D22DA">
      <w:rPr>
        <w:rFonts w:ascii="Arial" w:hAnsi="Arial" w:cs="Arial"/>
        <w:sz w:val="18"/>
        <w:szCs w:val="18"/>
      </w:rPr>
      <w:t>Bâtiment administratif - Motu Uta</w:t>
    </w:r>
    <w:r>
      <w:rPr>
        <w:rFonts w:ascii="Arial" w:hAnsi="Arial" w:cs="Arial"/>
        <w:sz w:val="18"/>
        <w:szCs w:val="18"/>
      </w:rPr>
      <w:t xml:space="preserve"> - </w:t>
    </w:r>
    <w:r w:rsidRPr="005D22DA">
      <w:rPr>
        <w:rFonts w:ascii="Arial" w:hAnsi="Arial" w:cs="Arial"/>
        <w:sz w:val="18"/>
        <w:szCs w:val="18"/>
      </w:rPr>
      <w:t xml:space="preserve">BP 9164 </w:t>
    </w:r>
    <w:r w:rsidR="00C032A4">
      <w:rPr>
        <w:rFonts w:ascii="Arial" w:hAnsi="Arial" w:cs="Arial"/>
        <w:sz w:val="18"/>
        <w:szCs w:val="18"/>
      </w:rPr>
      <w:t>-</w:t>
    </w:r>
    <w:r w:rsidRPr="005D22DA">
      <w:rPr>
        <w:rFonts w:ascii="Arial" w:hAnsi="Arial" w:cs="Arial"/>
        <w:sz w:val="18"/>
        <w:szCs w:val="18"/>
      </w:rPr>
      <w:t xml:space="preserve"> 9871</w:t>
    </w:r>
    <w:r w:rsidR="00C032A4">
      <w:rPr>
        <w:rFonts w:ascii="Arial" w:hAnsi="Arial" w:cs="Arial"/>
        <w:sz w:val="18"/>
        <w:szCs w:val="18"/>
      </w:rPr>
      <w:t>6</w:t>
    </w:r>
    <w:r w:rsidRPr="005D22DA">
      <w:rPr>
        <w:rFonts w:ascii="Arial" w:hAnsi="Arial" w:cs="Arial"/>
        <w:sz w:val="18"/>
        <w:szCs w:val="18"/>
      </w:rPr>
      <w:t xml:space="preserve"> P</w:t>
    </w:r>
    <w:r w:rsidR="00C032A4">
      <w:rPr>
        <w:rFonts w:ascii="Arial" w:hAnsi="Arial" w:cs="Arial"/>
        <w:sz w:val="18"/>
        <w:szCs w:val="18"/>
      </w:rPr>
      <w:t>irae</w:t>
    </w:r>
    <w:r w:rsidRPr="005D22DA">
      <w:rPr>
        <w:rFonts w:ascii="Arial" w:hAnsi="Arial" w:cs="Arial"/>
        <w:sz w:val="18"/>
        <w:szCs w:val="18"/>
      </w:rPr>
      <w:t xml:space="preserve"> Tahiti Polynésie française</w:t>
    </w:r>
    <w:r>
      <w:rPr>
        <w:rFonts w:ascii="Arial" w:hAnsi="Arial" w:cs="Arial"/>
        <w:sz w:val="18"/>
        <w:szCs w:val="18"/>
      </w:rPr>
      <w:t xml:space="preserve"> </w:t>
    </w:r>
    <w:r w:rsidR="00C032A4">
      <w:rPr>
        <w:rFonts w:ascii="Arial" w:hAnsi="Arial" w:cs="Arial"/>
        <w:sz w:val="18"/>
        <w:szCs w:val="18"/>
      </w:rPr>
      <w:t>-</w:t>
    </w:r>
    <w:r w:rsidRPr="005D22DA">
      <w:rPr>
        <w:rFonts w:ascii="Arial" w:hAnsi="Arial" w:cs="Arial"/>
        <w:sz w:val="18"/>
        <w:szCs w:val="18"/>
      </w:rPr>
      <w:t xml:space="preserve"> N° Tahiti 2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725</w:t>
    </w:r>
  </w:p>
  <w:p w14:paraId="702CE3F0" w14:textId="36199802" w:rsidR="003C7F13" w:rsidRPr="004E5526" w:rsidRDefault="004E5526" w:rsidP="004E5526">
    <w:pPr>
      <w:pStyle w:val="Pieddepage"/>
      <w:tabs>
        <w:tab w:val="clear" w:pos="4536"/>
        <w:tab w:val="clear" w:pos="9072"/>
      </w:tabs>
      <w:ind w:right="-1"/>
      <w:jc w:val="center"/>
      <w:rPr>
        <w:rFonts w:ascii="Arial" w:hAnsi="Arial" w:cs="Arial"/>
        <w:sz w:val="18"/>
        <w:szCs w:val="18"/>
      </w:rPr>
    </w:pPr>
    <w:r w:rsidRPr="005D22DA">
      <w:rPr>
        <w:rFonts w:ascii="Arial" w:hAnsi="Arial" w:cs="Arial"/>
        <w:sz w:val="18"/>
        <w:szCs w:val="18"/>
      </w:rPr>
      <w:t>Bureau de gestion des accès</w:t>
    </w:r>
    <w:r>
      <w:rPr>
        <w:rFonts w:ascii="Arial" w:hAnsi="Arial" w:cs="Arial"/>
        <w:sz w:val="18"/>
        <w:szCs w:val="18"/>
      </w:rPr>
      <w:t xml:space="preserve"> - </w:t>
    </w:r>
    <w:r w:rsidRPr="005D22DA">
      <w:rPr>
        <w:rFonts w:ascii="Arial" w:hAnsi="Arial" w:cs="Arial"/>
        <w:sz w:val="18"/>
        <w:szCs w:val="18"/>
      </w:rPr>
      <w:t>Horaires d’ouverture : 0</w:t>
    </w:r>
    <w:r>
      <w:rPr>
        <w:rFonts w:ascii="Arial" w:hAnsi="Arial" w:cs="Arial"/>
        <w:sz w:val="18"/>
        <w:szCs w:val="18"/>
      </w:rPr>
      <w:t>7</w:t>
    </w:r>
    <w:r w:rsidRPr="005D22DA">
      <w:rPr>
        <w:rFonts w:ascii="Arial" w:hAnsi="Arial" w:cs="Arial"/>
        <w:sz w:val="18"/>
        <w:szCs w:val="18"/>
      </w:rPr>
      <w:t>h</w:t>
    </w:r>
    <w:r>
      <w:rPr>
        <w:rFonts w:ascii="Arial" w:hAnsi="Arial" w:cs="Arial"/>
        <w:sz w:val="18"/>
        <w:szCs w:val="18"/>
      </w:rPr>
      <w:t>3</w:t>
    </w:r>
    <w:r w:rsidRPr="005D22DA">
      <w:rPr>
        <w:rFonts w:ascii="Arial" w:hAnsi="Arial" w:cs="Arial"/>
        <w:sz w:val="18"/>
        <w:szCs w:val="18"/>
      </w:rPr>
      <w:t>0 à 1</w:t>
    </w:r>
    <w:r>
      <w:rPr>
        <w:rFonts w:ascii="Arial" w:hAnsi="Arial" w:cs="Arial"/>
        <w:sz w:val="18"/>
        <w:szCs w:val="18"/>
      </w:rPr>
      <w:t>1h3</w:t>
    </w:r>
    <w:r w:rsidRPr="005D22DA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br/>
    </w:r>
    <w:r w:rsidRPr="005D22DA">
      <w:rPr>
        <w:rFonts w:ascii="Arial" w:hAnsi="Arial" w:cs="Arial"/>
        <w:sz w:val="18"/>
        <w:szCs w:val="18"/>
      </w:rPr>
      <w:t>Tél :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(689)</w:t>
    </w:r>
    <w:r>
      <w:rPr>
        <w:rFonts w:ascii="Arial" w:hAnsi="Arial" w:cs="Arial"/>
        <w:sz w:val="18"/>
        <w:szCs w:val="18"/>
      </w:rPr>
      <w:t> 40 </w:t>
    </w:r>
    <w:r w:rsidRPr="005D22DA">
      <w:rPr>
        <w:rFonts w:ascii="Arial" w:hAnsi="Arial" w:cs="Arial"/>
        <w:sz w:val="18"/>
        <w:szCs w:val="18"/>
      </w:rPr>
      <w:t>47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48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2 </w:t>
    </w:r>
    <w:r w:rsidR="00C032A4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 xml:space="preserve"> (</w:t>
    </w:r>
    <w:r w:rsidRPr="005D22DA">
      <w:rPr>
        <w:rFonts w:ascii="Arial" w:hAnsi="Arial" w:cs="Arial"/>
        <w:sz w:val="18"/>
        <w:szCs w:val="18"/>
      </w:rPr>
      <w:t>689)</w:t>
    </w:r>
    <w:r>
      <w:rPr>
        <w:rFonts w:ascii="Arial" w:hAnsi="Arial" w:cs="Arial"/>
        <w:sz w:val="18"/>
        <w:szCs w:val="18"/>
      </w:rPr>
      <w:t> 40 47 </w:t>
    </w:r>
    <w:r w:rsidRPr="005D22DA">
      <w:rPr>
        <w:rFonts w:ascii="Arial" w:hAnsi="Arial" w:cs="Arial"/>
        <w:sz w:val="18"/>
        <w:szCs w:val="18"/>
      </w:rPr>
      <w:t>48</w:t>
    </w:r>
    <w:r>
      <w:rPr>
        <w:rFonts w:ascii="Arial" w:hAnsi="Arial" w:cs="Arial"/>
        <w:sz w:val="18"/>
        <w:szCs w:val="18"/>
      </w:rPr>
      <w:t> 5</w:t>
    </w:r>
    <w:r w:rsidRPr="005D22D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- </w:t>
    </w:r>
    <w:proofErr w:type="gramStart"/>
    <w:r w:rsidRPr="005D22DA">
      <w:rPr>
        <w:rFonts w:ascii="Arial" w:hAnsi="Arial" w:cs="Arial"/>
        <w:sz w:val="18"/>
        <w:szCs w:val="18"/>
      </w:rPr>
      <w:t>email</w:t>
    </w:r>
    <w:proofErr w:type="gramEnd"/>
    <w:r w:rsidRPr="005D22DA">
      <w:rPr>
        <w:rFonts w:ascii="Arial" w:hAnsi="Arial" w:cs="Arial"/>
        <w:sz w:val="18"/>
        <w:szCs w:val="18"/>
      </w:rPr>
      <w:t xml:space="preserve"> </w:t>
    </w:r>
    <w:hyperlink r:id="rId1" w:history="1">
      <w:r w:rsidRPr="005D22DA">
        <w:rPr>
          <w:rStyle w:val="Lienhypertexte"/>
          <w:rFonts w:ascii="Arial" w:hAnsi="Arial" w:cs="Arial"/>
          <w:sz w:val="18"/>
          <w:szCs w:val="18"/>
        </w:rPr>
        <w:t>carteacces@portppt.pf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B9C3" w14:textId="77777777" w:rsidR="00C032A4" w:rsidRDefault="00C032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EA84B" w14:textId="77777777" w:rsidR="00D9405A" w:rsidRDefault="00D9405A">
      <w:r>
        <w:separator/>
      </w:r>
    </w:p>
  </w:footnote>
  <w:footnote w:type="continuationSeparator" w:id="0">
    <w:p w14:paraId="5D4EFC31" w14:textId="77777777" w:rsidR="00D9405A" w:rsidRDefault="00D9405A">
      <w:r>
        <w:continuationSeparator/>
      </w:r>
    </w:p>
  </w:footnote>
  <w:footnote w:id="1">
    <w:p w14:paraId="128EBC12" w14:textId="5A6A7DA0" w:rsidR="000621E5" w:rsidRPr="000621E5" w:rsidRDefault="000621E5" w:rsidP="00D76822">
      <w:pPr>
        <w:pStyle w:val="Notedebasdepage"/>
        <w:spacing w:line="200" w:lineRule="exact"/>
        <w:rPr>
          <w:rFonts w:ascii="Arial" w:hAnsi="Arial" w:cs="Arial"/>
        </w:rPr>
      </w:pPr>
      <w:r w:rsidRPr="000621E5">
        <w:rPr>
          <w:rStyle w:val="Appelnotedebasdep"/>
          <w:rFonts w:ascii="Arial" w:hAnsi="Arial" w:cs="Arial"/>
          <w:color w:val="00B0F0"/>
          <w:sz w:val="24"/>
        </w:rPr>
        <w:footnoteRef/>
      </w:r>
      <w:r w:rsidRPr="000621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Ces formulaires sont disponibles sur le site Internet du Port Autonome de Papeete : </w:t>
      </w:r>
      <w:hyperlink r:id="rId1" w:history="1">
        <w:r w:rsidRPr="001D360D">
          <w:rPr>
            <w:rStyle w:val="Lienhypertexte"/>
            <w:rFonts w:ascii="Arial" w:hAnsi="Arial" w:cs="Arial"/>
          </w:rPr>
          <w:t>http://www.portdepapeete.pf</w:t>
        </w:r>
      </w:hyperlink>
      <w:r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37C2F" w14:textId="77777777" w:rsidR="00C032A4" w:rsidRDefault="00C032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8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17"/>
      <w:gridCol w:w="5386"/>
      <w:gridCol w:w="2615"/>
    </w:tblGrid>
    <w:tr w:rsidR="00E85E80" w:rsidRPr="00E85E80" w14:paraId="7D308549" w14:textId="77777777" w:rsidTr="00855D57">
      <w:trPr>
        <w:trHeight w:val="1134"/>
        <w:jc w:val="center"/>
      </w:trPr>
      <w:tc>
        <w:tcPr>
          <w:tcW w:w="2617" w:type="dxa"/>
          <w:vAlign w:val="center"/>
        </w:tcPr>
        <w:p w14:paraId="08A60088" w14:textId="77777777" w:rsidR="003C7F13" w:rsidRPr="0023703B" w:rsidRDefault="002A7A77" w:rsidP="00855D57">
          <w:pPr>
            <w:pStyle w:val="En-tte"/>
            <w:tabs>
              <w:tab w:val="clear" w:pos="4536"/>
              <w:tab w:val="clear" w:pos="9072"/>
            </w:tabs>
            <w:spacing w:before="240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88A29DE" wp14:editId="67751AB7">
                <wp:extent cx="1571625" cy="390525"/>
                <wp:effectExtent l="0" t="0" r="9525" b="9525"/>
                <wp:docPr id="1" name="Image 1" descr="clip0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lip0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C7F13" w:rsidRPr="00855D57">
            <w:rPr>
              <w:rFonts w:ascii="Arial" w:hAnsi="Arial" w:cs="Arial"/>
              <w:sz w:val="16"/>
              <w:szCs w:val="16"/>
            </w:rPr>
            <w:t>Bureau de gestion des accès</w:t>
          </w:r>
        </w:p>
      </w:tc>
      <w:tc>
        <w:tcPr>
          <w:tcW w:w="5386" w:type="dxa"/>
          <w:vAlign w:val="center"/>
        </w:tcPr>
        <w:p w14:paraId="09933F5F" w14:textId="77777777" w:rsidR="00BE22BD" w:rsidRDefault="00743CE6" w:rsidP="00567EE1">
          <w:pPr>
            <w:jc w:val="center"/>
            <w:rPr>
              <w:rFonts w:ascii="Arial" w:hAnsi="Arial" w:cs="Arial"/>
              <w:b/>
              <w:smallCaps/>
              <w:color w:val="002060"/>
              <w:sz w:val="32"/>
              <w:szCs w:val="32"/>
            </w:rPr>
          </w:pPr>
          <w:r w:rsidRPr="00BE22BD">
            <w:rPr>
              <w:rFonts w:ascii="Arial" w:hAnsi="Arial" w:cs="Arial"/>
              <w:b/>
              <w:smallCaps/>
              <w:color w:val="002060"/>
              <w:sz w:val="32"/>
              <w:szCs w:val="32"/>
            </w:rPr>
            <w:t xml:space="preserve">Consignes d’usage </w:t>
          </w:r>
        </w:p>
        <w:p w14:paraId="636F043F" w14:textId="15DE3B3D" w:rsidR="003C7F13" w:rsidRPr="00855D57" w:rsidRDefault="00743CE6" w:rsidP="00567EE1">
          <w:pPr>
            <w:jc w:val="center"/>
            <w:rPr>
              <w:rFonts w:ascii="Arial" w:hAnsi="Arial" w:cs="Arial"/>
              <w:b/>
              <w:smallCaps/>
              <w:color w:val="002060"/>
            </w:rPr>
          </w:pPr>
          <w:r w:rsidRPr="00BE22BD">
            <w:rPr>
              <w:rFonts w:ascii="Arial" w:hAnsi="Arial" w:cs="Arial"/>
              <w:b/>
              <w:smallCaps/>
              <w:color w:val="002060"/>
              <w:sz w:val="32"/>
              <w:szCs w:val="32"/>
            </w:rPr>
            <w:t>du badge d’accès</w:t>
          </w:r>
        </w:p>
      </w:tc>
      <w:tc>
        <w:tcPr>
          <w:tcW w:w="2615" w:type="dxa"/>
          <w:vAlign w:val="center"/>
        </w:tcPr>
        <w:p w14:paraId="3502D07C" w14:textId="77777777" w:rsidR="003C7F13" w:rsidRPr="00E85E80" w:rsidRDefault="003C7F13" w:rsidP="00567EE1">
          <w:pPr>
            <w:jc w:val="right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E85E80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F16.08</w:t>
          </w:r>
          <w:r w:rsidR="00626CDC" w:rsidRPr="00E85E80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.00</w:t>
          </w:r>
        </w:p>
        <w:p w14:paraId="4804F897" w14:textId="77BC97C0" w:rsidR="003C7F13" w:rsidRPr="00E85E80" w:rsidRDefault="003C7F13" w:rsidP="00567EE1">
          <w:pPr>
            <w:jc w:val="right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E85E80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Ind.</w:t>
          </w:r>
          <w:r w:rsidR="00C032A4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9</w:t>
          </w:r>
          <w:r w:rsidR="00743CE6" w:rsidRPr="00E85E80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 w:rsidR="006B5827" w:rsidRPr="00E85E80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–</w:t>
          </w:r>
          <w:r w:rsidR="00743CE6" w:rsidRPr="00E85E80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 w:rsidR="00C032A4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19/11</w:t>
          </w:r>
          <w:r w:rsidR="00913ED8" w:rsidRPr="00E85E80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/2020</w:t>
          </w:r>
        </w:p>
        <w:p w14:paraId="01C1A701" w14:textId="77777777" w:rsidR="003C7F13" w:rsidRPr="00E85E80" w:rsidRDefault="00743CE6" w:rsidP="00743CE6">
          <w:pPr>
            <w:jc w:val="right"/>
            <w:rPr>
              <w:rFonts w:ascii="Arial" w:hAnsi="Arial"/>
              <w:color w:val="0000FF"/>
              <w:sz w:val="20"/>
            </w:rPr>
          </w:pPr>
          <w:r w:rsidRPr="00E85E80">
            <w:rPr>
              <w:rFonts w:ascii="Arial" w:hAnsi="Arial" w:cs="Arial"/>
              <w:bCs/>
              <w:color w:val="0000FF"/>
              <w:sz w:val="16"/>
              <w:szCs w:val="16"/>
            </w:rPr>
            <w:t>P</w:t>
          </w:r>
          <w:r w:rsidR="003C7F13" w:rsidRPr="00E85E80">
            <w:rPr>
              <w:rFonts w:ascii="Arial" w:hAnsi="Arial" w:cs="Arial"/>
              <w:bCs/>
              <w:color w:val="0000FF"/>
              <w:sz w:val="16"/>
              <w:szCs w:val="16"/>
            </w:rPr>
            <w:t>age</w:t>
          </w:r>
          <w:r w:rsidR="003C7F13" w:rsidRPr="00E85E80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 w:rsidR="003C7F13" w:rsidRPr="00E85E80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begin"/>
          </w:r>
          <w:r w:rsidR="003C7F13" w:rsidRPr="00E85E80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instrText xml:space="preserve"> PAGE </w:instrText>
          </w:r>
          <w:r w:rsidR="003C7F13" w:rsidRPr="00E85E80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separate"/>
          </w:r>
          <w:r w:rsidR="00D76822" w:rsidRPr="00E85E80">
            <w:rPr>
              <w:rStyle w:val="Numrodepage"/>
              <w:rFonts w:ascii="Arial" w:hAnsi="Arial" w:cs="Arial"/>
              <w:b/>
              <w:noProof/>
              <w:color w:val="0000FF"/>
              <w:sz w:val="16"/>
              <w:szCs w:val="16"/>
            </w:rPr>
            <w:t>1</w:t>
          </w:r>
          <w:r w:rsidR="003C7F13" w:rsidRPr="00E85E80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end"/>
          </w:r>
          <w:r w:rsidR="00855D57" w:rsidRPr="00E85E80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t xml:space="preserve"> </w:t>
          </w:r>
          <w:r w:rsidR="003C7F13" w:rsidRPr="00E85E80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t>/</w:t>
          </w:r>
          <w:r w:rsidR="00855D57" w:rsidRPr="00E85E80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t xml:space="preserve"> </w:t>
          </w:r>
          <w:r w:rsidR="003C7F13" w:rsidRPr="00E85E80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begin"/>
          </w:r>
          <w:r w:rsidR="003C7F13" w:rsidRPr="00E85E80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instrText xml:space="preserve"> NUMPAGES </w:instrText>
          </w:r>
          <w:r w:rsidR="003C7F13" w:rsidRPr="00E85E80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separate"/>
          </w:r>
          <w:r w:rsidR="00D76822" w:rsidRPr="00E85E80">
            <w:rPr>
              <w:rStyle w:val="Numrodepage"/>
              <w:rFonts w:ascii="Arial" w:hAnsi="Arial" w:cs="Arial"/>
              <w:b/>
              <w:noProof/>
              <w:color w:val="0000FF"/>
              <w:sz w:val="16"/>
              <w:szCs w:val="16"/>
            </w:rPr>
            <w:t>1</w:t>
          </w:r>
          <w:r w:rsidR="003C7F13" w:rsidRPr="00E85E80">
            <w:rPr>
              <w:rStyle w:val="Numrodepage"/>
              <w:rFonts w:ascii="Arial" w:hAnsi="Arial" w:cs="Arial"/>
              <w:b/>
              <w:color w:val="0000FF"/>
              <w:sz w:val="16"/>
              <w:szCs w:val="16"/>
            </w:rPr>
            <w:fldChar w:fldCharType="end"/>
          </w:r>
        </w:p>
      </w:tc>
    </w:tr>
    <w:tr w:rsidR="00C37820" w:rsidRPr="00C37820" w14:paraId="74610F95" w14:textId="77777777" w:rsidTr="00C37820">
      <w:trPr>
        <w:trHeight w:val="20"/>
        <w:jc w:val="center"/>
      </w:trPr>
      <w:tc>
        <w:tcPr>
          <w:tcW w:w="10618" w:type="dxa"/>
          <w:gridSpan w:val="3"/>
          <w:vAlign w:val="center"/>
        </w:tcPr>
        <w:p w14:paraId="0DEDBC64" w14:textId="4F91860D" w:rsidR="00C37820" w:rsidRPr="00C37820" w:rsidRDefault="00C37820" w:rsidP="00C37820">
          <w:pPr>
            <w:jc w:val="center"/>
            <w:rPr>
              <w:rFonts w:ascii="Arial" w:hAnsi="Arial" w:cs="Arial"/>
              <w:b/>
              <w:bCs/>
              <w:color w:val="FF0000"/>
              <w:sz w:val="20"/>
              <w:szCs w:val="20"/>
            </w:rPr>
          </w:pPr>
          <w:r w:rsidRPr="00C37820">
            <w:rPr>
              <w:rFonts w:ascii="Arial" w:hAnsi="Arial" w:cs="Arial"/>
              <w:sz w:val="20"/>
              <w:szCs w:val="20"/>
            </w:rPr>
            <w:t xml:space="preserve">Ce document est disponible sur notre site internet : </w:t>
          </w:r>
          <w:hyperlink r:id="rId2" w:history="1">
            <w:r w:rsidRPr="00C37820">
              <w:rPr>
                <w:rStyle w:val="Lienhypertexte"/>
                <w:rFonts w:ascii="Arial" w:hAnsi="Arial" w:cs="Arial"/>
                <w:sz w:val="20"/>
                <w:szCs w:val="20"/>
              </w:rPr>
              <w:t>www.portdepapeete.pf</w:t>
            </w:r>
          </w:hyperlink>
        </w:p>
      </w:tc>
    </w:tr>
  </w:tbl>
  <w:p w14:paraId="49763D01" w14:textId="77777777" w:rsidR="003C7F13" w:rsidRPr="00493CC7" w:rsidRDefault="003C7F13" w:rsidP="00A14E5A">
    <w:pPr>
      <w:pStyle w:val="En-tte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89C6" w14:textId="77777777" w:rsidR="00C032A4" w:rsidRDefault="00C032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95B2E"/>
    <w:multiLevelType w:val="hybridMultilevel"/>
    <w:tmpl w:val="73E6D6BA"/>
    <w:lvl w:ilvl="0" w:tplc="57443A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3E769E16">
      <w:start w:val="1"/>
      <w:numFmt w:val="decimal"/>
      <w:lvlText w:val="%2 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A13A1F"/>
    <w:multiLevelType w:val="hybridMultilevel"/>
    <w:tmpl w:val="0F186480"/>
    <w:lvl w:ilvl="0" w:tplc="4CD4F5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OFLrRiPh02gruEXpdJ1IkO+fmIqgDZJiz1pHdFWNlDKEnlN4TGRs5cvvZUlFiNdEegfLO787AAO/8jsgfSVSw==" w:salt="M7REyJ8IujrBzg19xu1SkA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BBC"/>
    <w:rsid w:val="0001247C"/>
    <w:rsid w:val="000144E7"/>
    <w:rsid w:val="00027FAC"/>
    <w:rsid w:val="00030253"/>
    <w:rsid w:val="000621E5"/>
    <w:rsid w:val="00070009"/>
    <w:rsid w:val="00081C57"/>
    <w:rsid w:val="000858C8"/>
    <w:rsid w:val="000C2140"/>
    <w:rsid w:val="0011308A"/>
    <w:rsid w:val="001156E8"/>
    <w:rsid w:val="00171722"/>
    <w:rsid w:val="00176577"/>
    <w:rsid w:val="001A4043"/>
    <w:rsid w:val="001D4AD6"/>
    <w:rsid w:val="001E53B3"/>
    <w:rsid w:val="00217FDB"/>
    <w:rsid w:val="00245E9A"/>
    <w:rsid w:val="00254371"/>
    <w:rsid w:val="00266950"/>
    <w:rsid w:val="00272A24"/>
    <w:rsid w:val="002A7A77"/>
    <w:rsid w:val="002B4D14"/>
    <w:rsid w:val="002B53BB"/>
    <w:rsid w:val="0031010D"/>
    <w:rsid w:val="00327CA1"/>
    <w:rsid w:val="00370D7E"/>
    <w:rsid w:val="00372C1C"/>
    <w:rsid w:val="003840E7"/>
    <w:rsid w:val="00385D48"/>
    <w:rsid w:val="003A2353"/>
    <w:rsid w:val="003C5E10"/>
    <w:rsid w:val="003C7F13"/>
    <w:rsid w:val="003D1055"/>
    <w:rsid w:val="003D7D51"/>
    <w:rsid w:val="003F12ED"/>
    <w:rsid w:val="003F66B9"/>
    <w:rsid w:val="00403685"/>
    <w:rsid w:val="00415BE6"/>
    <w:rsid w:val="004313DF"/>
    <w:rsid w:val="004315FC"/>
    <w:rsid w:val="004319B5"/>
    <w:rsid w:val="00431D89"/>
    <w:rsid w:val="00440365"/>
    <w:rsid w:val="00445AD8"/>
    <w:rsid w:val="00464C72"/>
    <w:rsid w:val="00475BB5"/>
    <w:rsid w:val="00475F13"/>
    <w:rsid w:val="00493CC7"/>
    <w:rsid w:val="004A39CB"/>
    <w:rsid w:val="004A766B"/>
    <w:rsid w:val="004D265D"/>
    <w:rsid w:val="004E5526"/>
    <w:rsid w:val="004F0433"/>
    <w:rsid w:val="00506DA1"/>
    <w:rsid w:val="00515EE2"/>
    <w:rsid w:val="0051715C"/>
    <w:rsid w:val="0055189E"/>
    <w:rsid w:val="00552053"/>
    <w:rsid w:val="00560251"/>
    <w:rsid w:val="00564397"/>
    <w:rsid w:val="00565442"/>
    <w:rsid w:val="00566424"/>
    <w:rsid w:val="00567EE1"/>
    <w:rsid w:val="00582A9F"/>
    <w:rsid w:val="0059441B"/>
    <w:rsid w:val="00617676"/>
    <w:rsid w:val="00623876"/>
    <w:rsid w:val="00626CDC"/>
    <w:rsid w:val="006662C9"/>
    <w:rsid w:val="00673C4A"/>
    <w:rsid w:val="006B5827"/>
    <w:rsid w:val="006C4931"/>
    <w:rsid w:val="006E0435"/>
    <w:rsid w:val="006E2FAF"/>
    <w:rsid w:val="006F3D5D"/>
    <w:rsid w:val="006F54B6"/>
    <w:rsid w:val="00707FD0"/>
    <w:rsid w:val="007138F3"/>
    <w:rsid w:val="00720164"/>
    <w:rsid w:val="00727C53"/>
    <w:rsid w:val="00731003"/>
    <w:rsid w:val="00733724"/>
    <w:rsid w:val="00734D92"/>
    <w:rsid w:val="0073530A"/>
    <w:rsid w:val="00743CE6"/>
    <w:rsid w:val="00781312"/>
    <w:rsid w:val="007A1D84"/>
    <w:rsid w:val="007A4FDE"/>
    <w:rsid w:val="007B6053"/>
    <w:rsid w:val="007C06AD"/>
    <w:rsid w:val="007E0BD2"/>
    <w:rsid w:val="00804BA8"/>
    <w:rsid w:val="00855D57"/>
    <w:rsid w:val="00856C4F"/>
    <w:rsid w:val="008665FA"/>
    <w:rsid w:val="008879F8"/>
    <w:rsid w:val="008E5DE0"/>
    <w:rsid w:val="008F30B6"/>
    <w:rsid w:val="00913ED8"/>
    <w:rsid w:val="0091730C"/>
    <w:rsid w:val="00954202"/>
    <w:rsid w:val="00993999"/>
    <w:rsid w:val="00995BE2"/>
    <w:rsid w:val="009C32EE"/>
    <w:rsid w:val="009C595A"/>
    <w:rsid w:val="009D5DF7"/>
    <w:rsid w:val="009F0C72"/>
    <w:rsid w:val="00A05BA6"/>
    <w:rsid w:val="00A102A4"/>
    <w:rsid w:val="00A14E5A"/>
    <w:rsid w:val="00A177E3"/>
    <w:rsid w:val="00A45A27"/>
    <w:rsid w:val="00A5112D"/>
    <w:rsid w:val="00A53340"/>
    <w:rsid w:val="00AC39AE"/>
    <w:rsid w:val="00AD05B9"/>
    <w:rsid w:val="00AF00B4"/>
    <w:rsid w:val="00AF485B"/>
    <w:rsid w:val="00AF6BDD"/>
    <w:rsid w:val="00AF74A4"/>
    <w:rsid w:val="00B21811"/>
    <w:rsid w:val="00B47319"/>
    <w:rsid w:val="00BC7CF8"/>
    <w:rsid w:val="00BE22BD"/>
    <w:rsid w:val="00C032A4"/>
    <w:rsid w:val="00C074B3"/>
    <w:rsid w:val="00C14F7B"/>
    <w:rsid w:val="00C37820"/>
    <w:rsid w:val="00C420E3"/>
    <w:rsid w:val="00C54C9F"/>
    <w:rsid w:val="00C56BE5"/>
    <w:rsid w:val="00C63196"/>
    <w:rsid w:val="00C710FF"/>
    <w:rsid w:val="00D05C29"/>
    <w:rsid w:val="00D21FC0"/>
    <w:rsid w:val="00D23D6A"/>
    <w:rsid w:val="00D50CFA"/>
    <w:rsid w:val="00D63B6E"/>
    <w:rsid w:val="00D76822"/>
    <w:rsid w:val="00D91411"/>
    <w:rsid w:val="00D9405A"/>
    <w:rsid w:val="00DC44D2"/>
    <w:rsid w:val="00E05D53"/>
    <w:rsid w:val="00E07015"/>
    <w:rsid w:val="00E201B5"/>
    <w:rsid w:val="00E41BBC"/>
    <w:rsid w:val="00E47B63"/>
    <w:rsid w:val="00E5467B"/>
    <w:rsid w:val="00E6207D"/>
    <w:rsid w:val="00E70BD0"/>
    <w:rsid w:val="00E85E80"/>
    <w:rsid w:val="00E94DD3"/>
    <w:rsid w:val="00E97E30"/>
    <w:rsid w:val="00EC5596"/>
    <w:rsid w:val="00EE7283"/>
    <w:rsid w:val="00F02299"/>
    <w:rsid w:val="00F74B10"/>
    <w:rsid w:val="00FB1DB3"/>
    <w:rsid w:val="00FB6AE0"/>
    <w:rsid w:val="00FE6B87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748F58"/>
  <w15:docId w15:val="{201A4DCA-47A2-411F-857B-49CCA85B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27C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27C53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1E53B3"/>
    <w:rPr>
      <w:sz w:val="20"/>
      <w:szCs w:val="20"/>
    </w:rPr>
  </w:style>
  <w:style w:type="character" w:styleId="Appelnotedebasdep">
    <w:name w:val="footnote reference"/>
    <w:semiHidden/>
    <w:rsid w:val="001E53B3"/>
    <w:rPr>
      <w:vertAlign w:val="superscript"/>
    </w:rPr>
  </w:style>
  <w:style w:type="paragraph" w:styleId="Textedebulles">
    <w:name w:val="Balloon Text"/>
    <w:basedOn w:val="Normal"/>
    <w:semiHidden/>
    <w:rsid w:val="001E53B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A14E5A"/>
  </w:style>
  <w:style w:type="character" w:styleId="Lienhypertexte">
    <w:name w:val="Hyperlink"/>
    <w:rsid w:val="00804BA8"/>
    <w:rPr>
      <w:color w:val="0000FF"/>
      <w:u w:val="single"/>
    </w:rPr>
  </w:style>
  <w:style w:type="character" w:styleId="Lienhypertextesuivivisit">
    <w:name w:val="FollowedHyperlink"/>
    <w:basedOn w:val="Policepardfaut"/>
    <w:rsid w:val="00062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teacces@portppt.p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depapeete.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D3B8-F905-4D20-9A8C-92A148E9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F16.08.00</vt:lpstr>
    </vt:vector>
  </TitlesOfParts>
  <Company>PORT AUTONOME DE PAPEETE</Company>
  <LinksUpToDate>false</LinksUpToDate>
  <CharactersWithSpaces>2103</CharactersWithSpaces>
  <SharedDoc>false</SharedDoc>
  <HLinks>
    <vt:vector size="6" baseType="variant"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F16.08.00</dc:title>
  <dc:subject>Consignes d'usage du badge d'accès</dc:subject>
  <dc:creator>RQ</dc:creator>
  <dc:description>DIFFUSION : DG - SDD - ADA - ADT - AGC - DF - NAV - CSS VERIFICATEURS : CSST - SSS - RQ APPROBATEUR : DG</dc:description>
  <cp:lastModifiedBy>Jessica Tsu</cp:lastModifiedBy>
  <cp:revision>15</cp:revision>
  <cp:lastPrinted>2020-03-13T18:54:00Z</cp:lastPrinted>
  <dcterms:created xsi:type="dcterms:W3CDTF">2016-04-14T00:05:00Z</dcterms:created>
  <dcterms:modified xsi:type="dcterms:W3CDTF">2020-11-20T01:44:00Z</dcterms:modified>
  <cp:category>Processus Support</cp:category>
</cp:coreProperties>
</file>